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E2084" w14:textId="61C9CD43" w:rsidR="006C0CCE" w:rsidRPr="00B658DD" w:rsidRDefault="004365FB" w:rsidP="004365FB">
      <w:pPr>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Annexure</w:t>
      </w:r>
      <w:r w:rsidR="006C0CCE" w:rsidRPr="00B658DD">
        <w:rPr>
          <w:rFonts w:ascii="IBM Plex Sans" w:eastAsia="Times New Roman" w:hAnsi="IBM Plex Sans" w:cs="Times New Roman"/>
          <w:b/>
          <w:sz w:val="20"/>
          <w:szCs w:val="20"/>
        </w:rPr>
        <w:t xml:space="preserve"> </w:t>
      </w:r>
      <w:r w:rsidR="00E04137">
        <w:rPr>
          <w:rFonts w:ascii="IBM Plex Sans" w:eastAsia="Times New Roman" w:hAnsi="IBM Plex Sans" w:cs="Times New Roman"/>
          <w:b/>
          <w:sz w:val="20"/>
          <w:szCs w:val="20"/>
        </w:rPr>
        <w:t>4</w:t>
      </w:r>
    </w:p>
    <w:p w14:paraId="74A245E9" w14:textId="77777777" w:rsidR="006C0CCE" w:rsidRPr="00B658DD" w:rsidRDefault="006C0CCE" w:rsidP="006C0CCE">
      <w:pPr>
        <w:autoSpaceDE w:val="0"/>
        <w:autoSpaceDN w:val="0"/>
        <w:adjustRightInd w:val="0"/>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 xml:space="preserve">Auditor’s </w:t>
      </w:r>
      <w:r w:rsidR="007B590E" w:rsidRPr="00B658DD">
        <w:rPr>
          <w:rFonts w:ascii="IBM Plex Sans" w:eastAsia="Times New Roman" w:hAnsi="IBM Plex Sans" w:cs="Times New Roman"/>
          <w:b/>
          <w:sz w:val="20"/>
          <w:szCs w:val="20"/>
        </w:rPr>
        <w:t>Certificate</w:t>
      </w:r>
    </w:p>
    <w:p w14:paraId="1060F34F" w14:textId="77777777" w:rsidR="006C0CCE" w:rsidRPr="00B658DD" w:rsidRDefault="006C0CCE" w:rsidP="006C0CCE">
      <w:pPr>
        <w:autoSpaceDE w:val="0"/>
        <w:autoSpaceDN w:val="0"/>
        <w:adjustRightInd w:val="0"/>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(To be on the letterhead of the system auditor</w:t>
      </w:r>
      <w:r w:rsidR="00930051" w:rsidRPr="00B658DD">
        <w:rPr>
          <w:rFonts w:ascii="IBM Plex Sans" w:eastAsia="Times New Roman" w:hAnsi="IBM Plex Sans" w:cs="Times New Roman"/>
          <w:b/>
          <w:sz w:val="20"/>
          <w:szCs w:val="20"/>
        </w:rPr>
        <w:t>, all pages to be duly stamped and signed</w:t>
      </w:r>
      <w:r w:rsidRPr="00B658DD">
        <w:rPr>
          <w:rFonts w:ascii="IBM Plex Sans" w:eastAsia="Times New Roman" w:hAnsi="IBM Plex Sans" w:cs="Times New Roman"/>
          <w:b/>
          <w:sz w:val="20"/>
          <w:szCs w:val="20"/>
        </w:rPr>
        <w:t>)</w:t>
      </w:r>
    </w:p>
    <w:tbl>
      <w:tblPr>
        <w:tblStyle w:val="TableGrid"/>
        <w:tblW w:w="9810" w:type="dxa"/>
        <w:tblInd w:w="-5" w:type="dxa"/>
        <w:tblLayout w:type="fixed"/>
        <w:tblLook w:val="04A0" w:firstRow="1" w:lastRow="0" w:firstColumn="1" w:lastColumn="0" w:noHBand="0" w:noVBand="1"/>
      </w:tblPr>
      <w:tblGrid>
        <w:gridCol w:w="6350"/>
        <w:gridCol w:w="3460"/>
      </w:tblGrid>
      <w:tr w:rsidR="006C0CCE" w:rsidRPr="00B658DD" w14:paraId="22F9619E" w14:textId="77777777" w:rsidTr="001D728E">
        <w:tc>
          <w:tcPr>
            <w:tcW w:w="6350" w:type="dxa"/>
          </w:tcPr>
          <w:p w14:paraId="7262D452" w14:textId="1EF88445" w:rsidR="006C0CCE" w:rsidRPr="00B658DD" w:rsidRDefault="002C6F19" w:rsidP="000A0378">
            <w:pPr>
              <w:pStyle w:val="ListParagraph"/>
              <w:ind w:left="0"/>
              <w:rPr>
                <w:rFonts w:ascii="IBM Plex Sans" w:hAnsi="IBM Plex Sans"/>
                <w:sz w:val="20"/>
                <w:szCs w:val="20"/>
              </w:rPr>
            </w:pPr>
            <w:r>
              <w:rPr>
                <w:rFonts w:ascii="IBM Plex Sans" w:hAnsi="IBM Plex Sans"/>
                <w:sz w:val="20"/>
                <w:szCs w:val="20"/>
              </w:rPr>
              <w:t>Algo Provider</w:t>
            </w:r>
            <w:r w:rsidR="006C0CCE" w:rsidRPr="00B658DD">
              <w:rPr>
                <w:rFonts w:ascii="IBM Plex Sans" w:hAnsi="IBM Plex Sans"/>
                <w:sz w:val="20"/>
                <w:szCs w:val="20"/>
              </w:rPr>
              <w:t xml:space="preserve"> Code:</w:t>
            </w:r>
          </w:p>
        </w:tc>
        <w:tc>
          <w:tcPr>
            <w:tcW w:w="3460" w:type="dxa"/>
          </w:tcPr>
          <w:p w14:paraId="54783796" w14:textId="77777777" w:rsidR="006C0CCE" w:rsidRPr="00B658DD" w:rsidRDefault="006C0CCE" w:rsidP="000A0378">
            <w:pPr>
              <w:pStyle w:val="ListParagraph"/>
              <w:ind w:left="0"/>
              <w:rPr>
                <w:rFonts w:ascii="IBM Plex Sans" w:hAnsi="IBM Plex Sans"/>
                <w:sz w:val="20"/>
                <w:szCs w:val="20"/>
              </w:rPr>
            </w:pPr>
          </w:p>
        </w:tc>
      </w:tr>
      <w:tr w:rsidR="006C0CCE" w:rsidRPr="00B658DD" w14:paraId="4ED1A1BC" w14:textId="77777777" w:rsidTr="001D728E">
        <w:tc>
          <w:tcPr>
            <w:tcW w:w="6350" w:type="dxa"/>
          </w:tcPr>
          <w:p w14:paraId="5422A1FF" w14:textId="64E2909A" w:rsidR="006C0CCE" w:rsidRPr="00B658DD" w:rsidRDefault="002C6F19" w:rsidP="000A0378">
            <w:pPr>
              <w:pStyle w:val="ListParagraph"/>
              <w:ind w:left="0"/>
              <w:rPr>
                <w:rFonts w:ascii="IBM Plex Sans" w:hAnsi="IBM Plex Sans"/>
                <w:sz w:val="20"/>
                <w:szCs w:val="20"/>
              </w:rPr>
            </w:pPr>
            <w:r>
              <w:rPr>
                <w:rFonts w:ascii="IBM Plex Sans" w:hAnsi="IBM Plex Sans"/>
                <w:sz w:val="20"/>
                <w:szCs w:val="20"/>
              </w:rPr>
              <w:t>Algo Provider</w:t>
            </w:r>
            <w:r w:rsidR="006C0CCE" w:rsidRPr="00B658DD">
              <w:rPr>
                <w:rFonts w:ascii="IBM Plex Sans" w:hAnsi="IBM Plex Sans"/>
                <w:sz w:val="20"/>
                <w:szCs w:val="20"/>
              </w:rPr>
              <w:t xml:space="preserve"> Name:</w:t>
            </w:r>
          </w:p>
        </w:tc>
        <w:tc>
          <w:tcPr>
            <w:tcW w:w="3460" w:type="dxa"/>
          </w:tcPr>
          <w:p w14:paraId="4FAD84EF" w14:textId="77777777" w:rsidR="006C0CCE" w:rsidRPr="00B658DD" w:rsidRDefault="006C0CCE" w:rsidP="000A0378">
            <w:pPr>
              <w:pStyle w:val="ListParagraph"/>
              <w:ind w:left="0"/>
              <w:rPr>
                <w:rFonts w:ascii="IBM Plex Sans" w:hAnsi="IBM Plex Sans"/>
                <w:sz w:val="20"/>
                <w:szCs w:val="20"/>
              </w:rPr>
            </w:pPr>
          </w:p>
        </w:tc>
      </w:tr>
      <w:tr w:rsidR="006C0CCE" w:rsidRPr="00B658DD" w14:paraId="6990FD3B" w14:textId="77777777" w:rsidTr="001D728E">
        <w:tc>
          <w:tcPr>
            <w:tcW w:w="6350" w:type="dxa"/>
          </w:tcPr>
          <w:p w14:paraId="5B368C20" w14:textId="005CCE2B" w:rsidR="006C0CCE" w:rsidRPr="00B658DD" w:rsidRDefault="008C4114" w:rsidP="000A0378">
            <w:pPr>
              <w:pStyle w:val="ListParagraph"/>
              <w:ind w:left="0"/>
              <w:rPr>
                <w:rFonts w:ascii="IBM Plex Sans" w:hAnsi="IBM Plex Sans"/>
                <w:sz w:val="20"/>
                <w:szCs w:val="20"/>
              </w:rPr>
            </w:pPr>
            <w:r>
              <w:rPr>
                <w:rFonts w:ascii="IBM Plex Sans" w:hAnsi="IBM Plex Sans"/>
                <w:sz w:val="20"/>
                <w:szCs w:val="20"/>
              </w:rPr>
              <w:t>Type</w:t>
            </w:r>
            <w:r w:rsidR="006C0CCE" w:rsidRPr="00B658DD">
              <w:rPr>
                <w:rFonts w:ascii="IBM Plex Sans" w:hAnsi="IBM Plex Sans"/>
                <w:sz w:val="20"/>
                <w:szCs w:val="20"/>
              </w:rPr>
              <w:t xml:space="preserve"> of the</w:t>
            </w:r>
            <w:r w:rsidR="002C6F19">
              <w:rPr>
                <w:rFonts w:ascii="IBM Plex Sans" w:hAnsi="IBM Plex Sans"/>
                <w:sz w:val="20"/>
                <w:szCs w:val="20"/>
              </w:rPr>
              <w:t xml:space="preserve"> Product</w:t>
            </w:r>
            <w:r w:rsidR="006C0CCE" w:rsidRPr="00B658DD">
              <w:rPr>
                <w:rFonts w:ascii="IBM Plex Sans" w:hAnsi="IBM Plex Sans"/>
                <w:sz w:val="20"/>
                <w:szCs w:val="20"/>
              </w:rPr>
              <w:t>:</w:t>
            </w:r>
          </w:p>
        </w:tc>
        <w:tc>
          <w:tcPr>
            <w:tcW w:w="3460" w:type="dxa"/>
          </w:tcPr>
          <w:p w14:paraId="56AA97DE" w14:textId="1ABD2A41" w:rsidR="006C0CCE" w:rsidRPr="00B658DD" w:rsidRDefault="002C6F19" w:rsidP="000A0378">
            <w:pPr>
              <w:pStyle w:val="ListParagraph"/>
              <w:ind w:left="0"/>
              <w:rPr>
                <w:rFonts w:ascii="IBM Plex Sans" w:hAnsi="IBM Plex Sans"/>
                <w:color w:val="A6A6A6" w:themeColor="background1" w:themeShade="A6"/>
                <w:sz w:val="20"/>
                <w:szCs w:val="20"/>
              </w:rPr>
            </w:pPr>
            <w:r>
              <w:rPr>
                <w:rFonts w:ascii="IBM Plex Sans" w:hAnsi="IBM Plex Sans"/>
                <w:color w:val="808080" w:themeColor="background1" w:themeShade="80"/>
                <w:sz w:val="20"/>
                <w:szCs w:val="20"/>
              </w:rPr>
              <w:t>AT (Algo Trading)</w:t>
            </w:r>
            <w:r w:rsidR="00051CC1">
              <w:rPr>
                <w:rFonts w:ascii="IBM Plex Sans" w:hAnsi="IBM Plex Sans"/>
                <w:color w:val="808080" w:themeColor="background1" w:themeShade="80"/>
                <w:sz w:val="20"/>
                <w:szCs w:val="20"/>
              </w:rPr>
              <w:t xml:space="preserve"> / User Interface</w:t>
            </w:r>
          </w:p>
        </w:tc>
      </w:tr>
      <w:tr w:rsidR="00686DFD" w:rsidRPr="00B658DD" w14:paraId="63E5D2F8" w14:textId="77777777" w:rsidTr="001D728E">
        <w:tc>
          <w:tcPr>
            <w:tcW w:w="6350" w:type="dxa"/>
          </w:tcPr>
          <w:p w14:paraId="000CBDFA" w14:textId="334C1D52" w:rsidR="00686DFD" w:rsidRPr="00C30FF1" w:rsidRDefault="00686DFD" w:rsidP="000A0378">
            <w:pPr>
              <w:pStyle w:val="ListParagraph"/>
              <w:ind w:left="0"/>
              <w:rPr>
                <w:rFonts w:ascii="IBM Plex Sans" w:hAnsi="IBM Plex Sans"/>
                <w:sz w:val="20"/>
                <w:szCs w:val="20"/>
              </w:rPr>
            </w:pPr>
            <w:r w:rsidRPr="00C30FF1">
              <w:rPr>
                <w:rFonts w:ascii="IBM Plex Sans" w:hAnsi="IBM Plex Sans"/>
                <w:sz w:val="20"/>
                <w:szCs w:val="20"/>
              </w:rPr>
              <w:t>Product Category:</w:t>
            </w:r>
          </w:p>
        </w:tc>
        <w:tc>
          <w:tcPr>
            <w:tcW w:w="3460" w:type="dxa"/>
          </w:tcPr>
          <w:p w14:paraId="03E0D8B2" w14:textId="12BC7249" w:rsidR="00686DFD" w:rsidRPr="001245CD" w:rsidRDefault="00C30FF1" w:rsidP="000A0378">
            <w:pPr>
              <w:pStyle w:val="ListParagraph"/>
              <w:ind w:left="0"/>
              <w:rPr>
                <w:rFonts w:ascii="IBM Plex Sans" w:hAnsi="IBM Plex Sans"/>
                <w:color w:val="808080" w:themeColor="background1" w:themeShade="80"/>
                <w:sz w:val="20"/>
                <w:szCs w:val="20"/>
                <w:highlight w:val="yellow"/>
              </w:rPr>
            </w:pPr>
            <w:r w:rsidRPr="00C30FF1">
              <w:rPr>
                <w:rFonts w:ascii="IBM Plex Sans" w:hAnsi="IBM Plex Sans"/>
                <w:color w:val="808080" w:themeColor="background1" w:themeShade="80"/>
                <w:sz w:val="20"/>
                <w:szCs w:val="20"/>
              </w:rPr>
              <w:t>API</w:t>
            </w:r>
          </w:p>
        </w:tc>
      </w:tr>
      <w:tr w:rsidR="006C0CCE" w:rsidRPr="00B658DD" w14:paraId="4BDA6D41" w14:textId="77777777" w:rsidTr="001D728E">
        <w:tc>
          <w:tcPr>
            <w:tcW w:w="6350" w:type="dxa"/>
          </w:tcPr>
          <w:p w14:paraId="7A4FBB9D" w14:textId="77777777" w:rsidR="006C0CCE" w:rsidRPr="00B658DD" w:rsidRDefault="006C0CCE" w:rsidP="000A0378">
            <w:pPr>
              <w:pStyle w:val="ListParagraph"/>
              <w:ind w:left="0"/>
              <w:rPr>
                <w:rFonts w:ascii="IBM Plex Sans" w:hAnsi="IBM Plex Sans"/>
                <w:sz w:val="20"/>
                <w:szCs w:val="20"/>
              </w:rPr>
            </w:pPr>
            <w:r w:rsidRPr="00B658DD">
              <w:rPr>
                <w:rFonts w:ascii="IBM Plex Sans" w:hAnsi="IBM Plex Sans"/>
                <w:sz w:val="20"/>
                <w:szCs w:val="20"/>
              </w:rPr>
              <w:t xml:space="preserve">Segment/s: </w:t>
            </w:r>
          </w:p>
        </w:tc>
        <w:tc>
          <w:tcPr>
            <w:tcW w:w="3460" w:type="dxa"/>
          </w:tcPr>
          <w:p w14:paraId="5FDD678D" w14:textId="77777777" w:rsidR="006C0CCE" w:rsidRPr="00B658DD" w:rsidRDefault="006C0CCE" w:rsidP="000A0378">
            <w:pPr>
              <w:pStyle w:val="ListParagraph"/>
              <w:ind w:left="0"/>
              <w:rPr>
                <w:rFonts w:ascii="IBM Plex Sans" w:hAnsi="IBM Plex Sans"/>
                <w:color w:val="A6A6A6" w:themeColor="background1" w:themeShade="A6"/>
                <w:sz w:val="20"/>
                <w:szCs w:val="20"/>
              </w:rPr>
            </w:pPr>
          </w:p>
        </w:tc>
      </w:tr>
      <w:tr w:rsidR="006C0CCE" w:rsidRPr="00B658DD" w14:paraId="0CFBCD62" w14:textId="77777777" w:rsidTr="001D728E">
        <w:tc>
          <w:tcPr>
            <w:tcW w:w="6350" w:type="dxa"/>
          </w:tcPr>
          <w:p w14:paraId="159E3912" w14:textId="77777777" w:rsidR="006C0CCE" w:rsidRPr="00B658DD" w:rsidRDefault="006C0CCE" w:rsidP="000A0378">
            <w:pPr>
              <w:pStyle w:val="ListParagraph"/>
              <w:ind w:left="0"/>
              <w:rPr>
                <w:rFonts w:ascii="IBM Plex Sans" w:hAnsi="IBM Plex Sans"/>
                <w:sz w:val="20"/>
                <w:szCs w:val="20"/>
              </w:rPr>
            </w:pPr>
            <w:r w:rsidRPr="00B658DD">
              <w:rPr>
                <w:rFonts w:ascii="IBM Plex Sans" w:hAnsi="IBM Plex Sans"/>
                <w:sz w:val="20"/>
                <w:szCs w:val="20"/>
              </w:rPr>
              <w:t>Version No:</w:t>
            </w:r>
          </w:p>
        </w:tc>
        <w:tc>
          <w:tcPr>
            <w:tcW w:w="3460" w:type="dxa"/>
          </w:tcPr>
          <w:p w14:paraId="720034F0" w14:textId="77777777" w:rsidR="006C0CCE" w:rsidRPr="00B658DD" w:rsidRDefault="006C0CCE" w:rsidP="000A0378">
            <w:pPr>
              <w:pStyle w:val="ListParagraph"/>
              <w:ind w:left="0"/>
              <w:rPr>
                <w:rFonts w:ascii="IBM Plex Sans" w:hAnsi="IBM Plex Sans"/>
                <w:sz w:val="20"/>
                <w:szCs w:val="20"/>
              </w:rPr>
            </w:pPr>
          </w:p>
        </w:tc>
      </w:tr>
      <w:tr w:rsidR="006C0CCE" w:rsidRPr="00B658DD" w14:paraId="752C0EA2" w14:textId="77777777" w:rsidTr="001D728E">
        <w:tc>
          <w:tcPr>
            <w:tcW w:w="6350" w:type="dxa"/>
          </w:tcPr>
          <w:p w14:paraId="3302D52F" w14:textId="4D91AB1D" w:rsidR="006C0CCE" w:rsidRPr="00B658DD" w:rsidRDefault="006C0CCE" w:rsidP="000A0378">
            <w:pPr>
              <w:pStyle w:val="ListParagraph"/>
              <w:ind w:left="0"/>
              <w:rPr>
                <w:rFonts w:ascii="IBM Plex Sans" w:hAnsi="IBM Plex Sans"/>
                <w:sz w:val="20"/>
                <w:szCs w:val="20"/>
              </w:rPr>
            </w:pPr>
            <w:r w:rsidRPr="00B658DD">
              <w:rPr>
                <w:rFonts w:ascii="IBM Plex Sans" w:hAnsi="IBM Plex Sans"/>
                <w:sz w:val="20"/>
                <w:szCs w:val="20"/>
              </w:rPr>
              <w:t>Name of the Strategy/</w:t>
            </w:r>
            <w:proofErr w:type="spellStart"/>
            <w:r w:rsidRPr="00B658DD">
              <w:rPr>
                <w:rFonts w:ascii="IBM Plex Sans" w:hAnsi="IBM Plex Sans"/>
                <w:sz w:val="20"/>
                <w:szCs w:val="20"/>
              </w:rPr>
              <w:t>ies</w:t>
            </w:r>
            <w:proofErr w:type="spellEnd"/>
            <w:r w:rsidR="002E2A92">
              <w:rPr>
                <w:rFonts w:ascii="IBM Plex Sans" w:hAnsi="IBM Plex Sans"/>
                <w:sz w:val="20"/>
                <w:szCs w:val="20"/>
              </w:rPr>
              <w:t xml:space="preserve"> (For AT)</w:t>
            </w:r>
            <w:r w:rsidRPr="00B658DD">
              <w:rPr>
                <w:rFonts w:ascii="IBM Plex Sans" w:hAnsi="IBM Plex Sans"/>
                <w:sz w:val="20"/>
                <w:szCs w:val="20"/>
              </w:rPr>
              <w:t>:</w:t>
            </w:r>
          </w:p>
        </w:tc>
        <w:tc>
          <w:tcPr>
            <w:tcW w:w="3460" w:type="dxa"/>
          </w:tcPr>
          <w:p w14:paraId="0EB948D7" w14:textId="77777777" w:rsidR="006C0CCE" w:rsidRPr="00B658DD" w:rsidRDefault="006C0CCE" w:rsidP="000A0378">
            <w:pPr>
              <w:pStyle w:val="ListParagraph"/>
              <w:ind w:left="0"/>
              <w:rPr>
                <w:rFonts w:ascii="IBM Plex Sans" w:hAnsi="IBM Plex Sans"/>
                <w:sz w:val="20"/>
                <w:szCs w:val="20"/>
              </w:rPr>
            </w:pPr>
          </w:p>
        </w:tc>
      </w:tr>
      <w:tr w:rsidR="006C0CCE" w:rsidRPr="00B658DD" w14:paraId="76A64B61" w14:textId="77777777" w:rsidTr="001D728E">
        <w:tc>
          <w:tcPr>
            <w:tcW w:w="6350" w:type="dxa"/>
          </w:tcPr>
          <w:p w14:paraId="04D9B824" w14:textId="52E80636" w:rsidR="006C0CCE" w:rsidRPr="00B658DD" w:rsidRDefault="002C6F19" w:rsidP="000A0378">
            <w:pPr>
              <w:pStyle w:val="ListParagraph"/>
              <w:tabs>
                <w:tab w:val="left" w:pos="1340"/>
              </w:tabs>
              <w:ind w:left="0"/>
              <w:rPr>
                <w:rFonts w:ascii="IBM Plex Sans" w:hAnsi="IBM Plex Sans"/>
                <w:sz w:val="20"/>
                <w:szCs w:val="20"/>
              </w:rPr>
            </w:pPr>
            <w:r>
              <w:rPr>
                <w:rFonts w:ascii="IBM Plex Sans" w:hAnsi="IBM Plex Sans"/>
                <w:sz w:val="20"/>
                <w:szCs w:val="20"/>
              </w:rPr>
              <w:t xml:space="preserve">URL through which the Algo is being provided to clients: </w:t>
            </w:r>
          </w:p>
        </w:tc>
        <w:tc>
          <w:tcPr>
            <w:tcW w:w="3460" w:type="dxa"/>
          </w:tcPr>
          <w:p w14:paraId="2F7A01DD" w14:textId="6AE70B03" w:rsidR="006C0CCE" w:rsidRPr="00B658DD" w:rsidRDefault="006C0CCE" w:rsidP="000A0378">
            <w:pPr>
              <w:pStyle w:val="ListParagraph"/>
              <w:ind w:left="0"/>
              <w:rPr>
                <w:rFonts w:ascii="IBM Plex Sans" w:hAnsi="IBM Plex Sans"/>
                <w:color w:val="A6A6A6" w:themeColor="background1" w:themeShade="A6"/>
                <w:sz w:val="20"/>
                <w:szCs w:val="20"/>
              </w:rPr>
            </w:pPr>
          </w:p>
        </w:tc>
      </w:tr>
    </w:tbl>
    <w:p w14:paraId="64A6CF1B" w14:textId="77777777" w:rsidR="006C0CCE" w:rsidRPr="00B658DD" w:rsidRDefault="006C0CCE" w:rsidP="006C0CCE">
      <w:pPr>
        <w:pStyle w:val="ListParagraph"/>
        <w:ind w:left="0"/>
        <w:jc w:val="both"/>
        <w:rPr>
          <w:rFonts w:ascii="IBM Plex Sans" w:hAnsi="IBM Plex Sans"/>
          <w:sz w:val="20"/>
          <w:szCs w:val="20"/>
        </w:rPr>
      </w:pPr>
    </w:p>
    <w:p w14:paraId="6E643D36" w14:textId="0E9EE38D" w:rsidR="006C0CCE" w:rsidRPr="00B658DD" w:rsidRDefault="006C0CCE" w:rsidP="006C0CCE">
      <w:pPr>
        <w:pStyle w:val="ListParagraph"/>
        <w:ind w:left="0"/>
        <w:jc w:val="both"/>
        <w:rPr>
          <w:rFonts w:ascii="IBM Plex Sans" w:hAnsi="IBM Plex Sans"/>
          <w:sz w:val="20"/>
          <w:szCs w:val="20"/>
        </w:rPr>
      </w:pPr>
      <w:r w:rsidRPr="00B658DD">
        <w:rPr>
          <w:rFonts w:ascii="IBM Plex Sans" w:hAnsi="IBM Plex Sans"/>
          <w:sz w:val="20"/>
          <w:szCs w:val="20"/>
        </w:rPr>
        <w:t xml:space="preserve">This is to certify that the </w:t>
      </w:r>
      <w:r w:rsidR="00D2506B" w:rsidRPr="00B658DD">
        <w:rPr>
          <w:rFonts w:ascii="IBM Plex Sans" w:hAnsi="IBM Plex Sans"/>
          <w:sz w:val="20"/>
          <w:szCs w:val="20"/>
        </w:rPr>
        <w:t>above-mentioned</w:t>
      </w:r>
      <w:r w:rsidRPr="00B658DD">
        <w:rPr>
          <w:rFonts w:ascii="IBM Plex Sans" w:hAnsi="IBM Plex Sans"/>
          <w:sz w:val="20"/>
          <w:szCs w:val="20"/>
        </w:rPr>
        <w:t xml:space="preserve"> </w:t>
      </w:r>
      <w:r w:rsidR="002C6F19">
        <w:rPr>
          <w:rFonts w:ascii="IBM Plex Sans" w:hAnsi="IBM Plex Sans"/>
          <w:sz w:val="20"/>
          <w:szCs w:val="20"/>
        </w:rPr>
        <w:t>product</w:t>
      </w:r>
      <w:r w:rsidRPr="00B658DD">
        <w:rPr>
          <w:rFonts w:ascii="IBM Plex Sans" w:hAnsi="IBM Plex Sans"/>
          <w:sz w:val="20"/>
          <w:szCs w:val="20"/>
        </w:rPr>
        <w:t xml:space="preserve"> to be used by </w:t>
      </w:r>
      <w:r w:rsidR="002C6F19">
        <w:rPr>
          <w:rFonts w:ascii="IBM Plex Sans" w:hAnsi="IBM Plex Sans"/>
          <w:sz w:val="20"/>
          <w:szCs w:val="20"/>
        </w:rPr>
        <w:t xml:space="preserve">Clients of the Algo Provider </w:t>
      </w:r>
      <w:r w:rsidRPr="00B658DD">
        <w:rPr>
          <w:rFonts w:ascii="IBM Plex Sans" w:hAnsi="IBM Plex Sans"/>
          <w:sz w:val="20"/>
          <w:szCs w:val="20"/>
        </w:rPr>
        <w:t xml:space="preserve">for connecting to the </w:t>
      </w:r>
      <w:r w:rsidR="002C6F19">
        <w:rPr>
          <w:rFonts w:ascii="IBM Plex Sans" w:hAnsi="IBM Plex Sans"/>
          <w:sz w:val="20"/>
          <w:szCs w:val="20"/>
        </w:rPr>
        <w:t xml:space="preserve">members of the Exchange </w:t>
      </w:r>
      <w:r w:rsidRPr="00B658DD">
        <w:rPr>
          <w:rFonts w:ascii="IBM Plex Sans" w:hAnsi="IBM Plex Sans"/>
          <w:sz w:val="20"/>
          <w:szCs w:val="20"/>
        </w:rPr>
        <w:t>for the purposes of</w:t>
      </w:r>
      <w:r w:rsidR="00A50DEF">
        <w:rPr>
          <w:rFonts w:ascii="IBM Plex Sans" w:hAnsi="IBM Plex Sans"/>
          <w:sz w:val="20"/>
          <w:szCs w:val="20"/>
        </w:rPr>
        <w:t xml:space="preserve"> Algorithmic</w:t>
      </w:r>
      <w:r w:rsidRPr="00B658DD">
        <w:rPr>
          <w:rFonts w:ascii="IBM Plex Sans" w:hAnsi="IBM Plex Sans"/>
          <w:sz w:val="20"/>
          <w:szCs w:val="20"/>
        </w:rPr>
        <w:t xml:space="preserve"> trading and real-time risk management, </w:t>
      </w:r>
      <w:proofErr w:type="gramStart"/>
      <w:r w:rsidRPr="00B658DD">
        <w:rPr>
          <w:rFonts w:ascii="IBM Plex Sans" w:hAnsi="IBM Plex Sans"/>
          <w:sz w:val="20"/>
          <w:szCs w:val="20"/>
        </w:rPr>
        <w:t>is in compliance with</w:t>
      </w:r>
      <w:proofErr w:type="gramEnd"/>
      <w:r w:rsidRPr="00B658DD">
        <w:rPr>
          <w:rFonts w:ascii="IBM Plex Sans" w:hAnsi="IBM Plex Sans"/>
          <w:sz w:val="20"/>
          <w:szCs w:val="20"/>
        </w:rPr>
        <w:t xml:space="preserve"> the various SEBI/Exchange circulars relevant at the time of </w:t>
      </w:r>
      <w:r w:rsidR="00A50DEF">
        <w:rPr>
          <w:rFonts w:ascii="IBM Plex Sans" w:hAnsi="IBM Plex Sans"/>
          <w:sz w:val="20"/>
          <w:szCs w:val="20"/>
        </w:rPr>
        <w:t xml:space="preserve">the </w:t>
      </w:r>
      <w:r w:rsidRPr="00B658DD">
        <w:rPr>
          <w:rFonts w:ascii="IBM Plex Sans" w:hAnsi="IBM Plex Sans"/>
          <w:sz w:val="20"/>
          <w:szCs w:val="20"/>
        </w:rPr>
        <w:t>application, more specifically with respect to the following:</w:t>
      </w:r>
    </w:p>
    <w:p w14:paraId="168D2ADE" w14:textId="77777777" w:rsidR="006C0CCE" w:rsidRPr="00B658DD" w:rsidRDefault="006C0CCE" w:rsidP="006C0CCE">
      <w:pPr>
        <w:pStyle w:val="ListParagraph"/>
        <w:ind w:left="0"/>
        <w:jc w:val="both"/>
        <w:rPr>
          <w:rFonts w:ascii="IBM Plex Sans" w:hAnsi="IBM Plex Sans"/>
          <w:sz w:val="20"/>
          <w:szCs w:val="20"/>
        </w:rPr>
      </w:pPr>
    </w:p>
    <w:p w14:paraId="40B25001"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Order Management</w:t>
      </w:r>
    </w:p>
    <w:p w14:paraId="13B40989"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 xml:space="preserve">Systems and Network </w:t>
      </w:r>
    </w:p>
    <w:p w14:paraId="7CDE9812"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 xml:space="preserve">Access and Security controls </w:t>
      </w:r>
    </w:p>
    <w:p w14:paraId="027CD970"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Cyber Security &amp; Cyber Resilience framework</w:t>
      </w:r>
    </w:p>
    <w:p w14:paraId="0AAE4A93" w14:textId="77777777" w:rsidR="006C0CCE" w:rsidRPr="00B658DD" w:rsidRDefault="006C0CCE" w:rsidP="001C3A97">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Risk checks listed below</w:t>
      </w:r>
    </w:p>
    <w:p w14:paraId="5B6F9550" w14:textId="77777777" w:rsidR="001C3A97" w:rsidRPr="00B658DD" w:rsidRDefault="001C3A97" w:rsidP="001C3A97">
      <w:pPr>
        <w:pStyle w:val="ListParagraph"/>
        <w:spacing w:after="0" w:line="240" w:lineRule="auto"/>
        <w:ind w:left="360"/>
        <w:jc w:val="both"/>
        <w:rPr>
          <w:rFonts w:ascii="IBM Plex Sans" w:hAnsi="IBM Plex Sans"/>
          <w:sz w:val="20"/>
          <w:szCs w:val="20"/>
        </w:rPr>
      </w:pPr>
    </w:p>
    <w:tbl>
      <w:tblPr>
        <w:tblW w:w="1021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984"/>
        <w:gridCol w:w="6096"/>
        <w:gridCol w:w="1559"/>
      </w:tblGrid>
      <w:tr w:rsidR="00D2506B" w:rsidRPr="00B658DD" w14:paraId="093F48E3" w14:textId="77777777" w:rsidTr="00D2506B">
        <w:trPr>
          <w:trHeight w:val="20"/>
        </w:trPr>
        <w:tc>
          <w:tcPr>
            <w:tcW w:w="577" w:type="dxa"/>
            <w:hideMark/>
          </w:tcPr>
          <w:p w14:paraId="546C20CF" w14:textId="77777777" w:rsidR="00D2506B" w:rsidRPr="00B658DD" w:rsidRDefault="00D2506B" w:rsidP="00EF38E9">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Sr. No.</w:t>
            </w:r>
          </w:p>
        </w:tc>
        <w:tc>
          <w:tcPr>
            <w:tcW w:w="1984" w:type="dxa"/>
            <w:hideMark/>
          </w:tcPr>
          <w:p w14:paraId="533389C1" w14:textId="77777777" w:rsidR="00D2506B" w:rsidRPr="00B658DD" w:rsidRDefault="00D2506B" w:rsidP="00EF38E9">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Pre Trade Risk Control</w:t>
            </w:r>
          </w:p>
        </w:tc>
        <w:tc>
          <w:tcPr>
            <w:tcW w:w="6096" w:type="dxa"/>
            <w:hideMark/>
          </w:tcPr>
          <w:p w14:paraId="7B3881CF" w14:textId="77777777" w:rsidR="00D2506B" w:rsidRPr="00B658DD" w:rsidRDefault="00D2506B" w:rsidP="00EF38E9">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Requirement</w:t>
            </w:r>
          </w:p>
        </w:tc>
        <w:tc>
          <w:tcPr>
            <w:tcW w:w="1559" w:type="dxa"/>
            <w:hideMark/>
          </w:tcPr>
          <w:p w14:paraId="4F9459A1" w14:textId="021687A6" w:rsidR="00D2506B" w:rsidRPr="00B658DD" w:rsidRDefault="00063C3A" w:rsidP="00EF38E9">
            <w:pPr>
              <w:spacing w:after="0" w:line="240" w:lineRule="auto"/>
              <w:jc w:val="center"/>
              <w:rPr>
                <w:rFonts w:ascii="IBM Plex Sans" w:eastAsia="Times New Roman" w:hAnsi="IBM Plex Sans" w:cstheme="minorHAnsi"/>
                <w:b/>
                <w:bCs/>
                <w:color w:val="000000"/>
                <w:sz w:val="20"/>
                <w:szCs w:val="20"/>
                <w:lang w:val="en-US"/>
              </w:rPr>
            </w:pPr>
            <w:r w:rsidRPr="000242E2">
              <w:rPr>
                <w:rFonts w:ascii="Times New Roman" w:eastAsia="Times New Roman" w:hAnsi="Times New Roman" w:cs="Times New Roman"/>
                <w:b/>
                <w:bCs/>
                <w:color w:val="000000"/>
                <w:sz w:val="20"/>
                <w:szCs w:val="20"/>
                <w:lang w:eastAsia="en-IN"/>
              </w:rPr>
              <w:t>Compliance Status (Complied/Non-Complied)</w:t>
            </w:r>
          </w:p>
        </w:tc>
      </w:tr>
      <w:tr w:rsidR="00D2506B" w:rsidRPr="00B658DD" w14:paraId="58E73FCE" w14:textId="77777777" w:rsidTr="00D2506B">
        <w:trPr>
          <w:trHeight w:val="20"/>
        </w:trPr>
        <w:tc>
          <w:tcPr>
            <w:tcW w:w="577" w:type="dxa"/>
            <w:hideMark/>
          </w:tcPr>
          <w:p w14:paraId="30FC76CE"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w:t>
            </w:r>
          </w:p>
        </w:tc>
        <w:tc>
          <w:tcPr>
            <w:tcW w:w="1984" w:type="dxa"/>
            <w:hideMark/>
          </w:tcPr>
          <w:p w14:paraId="6066848A" w14:textId="7AD254E9" w:rsidR="00D2506B" w:rsidRPr="00B658DD" w:rsidRDefault="00D2506B" w:rsidP="00EF38E9">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Price Check</w:t>
            </w:r>
            <w:r>
              <w:rPr>
                <w:rFonts w:ascii="IBM Plex Sans" w:eastAsia="Times New Roman" w:hAnsi="IBM Plex Sans" w:cstheme="minorHAnsi"/>
                <w:color w:val="000000"/>
                <w:sz w:val="20"/>
                <w:szCs w:val="20"/>
                <w:lang w:val="en-US"/>
              </w:rPr>
              <w:t xml:space="preserve"> a</w:t>
            </w:r>
            <w:r w:rsidRPr="00D2506B">
              <w:rPr>
                <w:rFonts w:ascii="IBM Plex Sans" w:eastAsia="Times New Roman" w:hAnsi="IBM Plex Sans" w:cstheme="minorHAnsi"/>
                <w:color w:val="000000"/>
                <w:sz w:val="20"/>
                <w:szCs w:val="20"/>
                <w:lang w:val="en-US"/>
              </w:rPr>
              <w:t>t Individual Order Level</w:t>
            </w:r>
          </w:p>
        </w:tc>
        <w:tc>
          <w:tcPr>
            <w:tcW w:w="6096" w:type="dxa"/>
            <w:hideMark/>
          </w:tcPr>
          <w:p w14:paraId="3531F97D" w14:textId="77777777" w:rsidR="00D2506B" w:rsidRDefault="00D2506B" w:rsidP="00EF38E9">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the price bands /dummy filters as defined by the Exchange in respective segments.</w:t>
            </w:r>
          </w:p>
          <w:p w14:paraId="7AB9D964" w14:textId="77777777" w:rsidR="004D5605" w:rsidRDefault="004D5605" w:rsidP="00EF38E9">
            <w:pPr>
              <w:spacing w:after="0" w:line="240" w:lineRule="auto"/>
              <w:jc w:val="both"/>
              <w:rPr>
                <w:rFonts w:ascii="IBM Plex Sans" w:eastAsia="Times New Roman" w:hAnsi="IBM Plex Sans" w:cstheme="minorHAnsi"/>
                <w:color w:val="000000"/>
                <w:sz w:val="20"/>
                <w:szCs w:val="20"/>
                <w:lang w:val="en-US"/>
              </w:rPr>
            </w:pPr>
          </w:p>
          <w:p w14:paraId="57F79BD1" w14:textId="450E9D12" w:rsidR="004D5605" w:rsidRPr="00B658DD" w:rsidRDefault="004D5605" w:rsidP="00EF38E9">
            <w:pPr>
              <w:spacing w:after="0" w:line="240" w:lineRule="auto"/>
              <w:jc w:val="both"/>
              <w:rPr>
                <w:rFonts w:ascii="IBM Plex Sans" w:eastAsia="Times New Roman" w:hAnsi="IBM Plex Sans" w:cstheme="minorHAnsi"/>
                <w:color w:val="000000"/>
                <w:sz w:val="20"/>
                <w:szCs w:val="20"/>
                <w:lang w:val="en-US"/>
              </w:rPr>
            </w:pPr>
            <w:r w:rsidRPr="00B26B24">
              <w:rPr>
                <w:rFonts w:ascii="IBM Plex Sans" w:eastAsia="Times New Roman" w:hAnsi="IBM Plex Sans" w:cstheme="minorHAnsi"/>
                <w:color w:val="000000"/>
                <w:sz w:val="20"/>
                <w:szCs w:val="20"/>
                <w:lang w:val="en-US"/>
              </w:rPr>
              <w:t xml:space="preserve">Applicable for Segments: </w:t>
            </w:r>
            <w:r w:rsidR="00740689">
              <w:rPr>
                <w:rFonts w:ascii="IBM Plex Sans" w:eastAsia="Times New Roman" w:hAnsi="IBM Plex Sans" w:cstheme="minorHAnsi"/>
                <w:color w:val="000000"/>
                <w:sz w:val="20"/>
                <w:szCs w:val="20"/>
                <w:lang w:val="en-US"/>
              </w:rPr>
              <w:t>ECM / EDS / CDS</w:t>
            </w:r>
            <w:r w:rsidRPr="00B26B24">
              <w:rPr>
                <w:rFonts w:ascii="IBM Plex Sans" w:eastAsia="Times New Roman" w:hAnsi="IBM Plex Sans" w:cstheme="minorHAnsi"/>
                <w:color w:val="000000"/>
                <w:sz w:val="20"/>
                <w:szCs w:val="20"/>
                <w:lang w:val="en-US"/>
              </w:rPr>
              <w:t xml:space="preserve"> </w:t>
            </w:r>
          </w:p>
        </w:tc>
        <w:tc>
          <w:tcPr>
            <w:tcW w:w="1559" w:type="dxa"/>
          </w:tcPr>
          <w:p w14:paraId="3AC955A4"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p>
        </w:tc>
      </w:tr>
      <w:tr w:rsidR="00D2506B" w:rsidRPr="00B658DD" w14:paraId="08079C58" w14:textId="77777777" w:rsidTr="00D2506B">
        <w:trPr>
          <w:trHeight w:val="20"/>
        </w:trPr>
        <w:tc>
          <w:tcPr>
            <w:tcW w:w="577" w:type="dxa"/>
            <w:hideMark/>
          </w:tcPr>
          <w:p w14:paraId="3A87A9C3"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2</w:t>
            </w:r>
          </w:p>
        </w:tc>
        <w:tc>
          <w:tcPr>
            <w:tcW w:w="1984" w:type="dxa"/>
            <w:hideMark/>
          </w:tcPr>
          <w:p w14:paraId="01887536" w14:textId="750E0D3B" w:rsidR="00D2506B" w:rsidRPr="00B658DD" w:rsidRDefault="00D2506B" w:rsidP="00EF38E9">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Quantity Limit Check</w:t>
            </w:r>
            <w:r>
              <w:rPr>
                <w:rFonts w:ascii="IBM Plex Sans" w:eastAsia="Times New Roman" w:hAnsi="IBM Plex Sans" w:cstheme="minorHAnsi"/>
                <w:color w:val="000000"/>
                <w:sz w:val="20"/>
                <w:szCs w:val="20"/>
                <w:lang w:val="en-US"/>
              </w:rPr>
              <w:t xml:space="preserve"> a</w:t>
            </w:r>
            <w:r w:rsidRPr="00D2506B">
              <w:rPr>
                <w:rFonts w:ascii="IBM Plex Sans" w:eastAsia="Times New Roman" w:hAnsi="IBM Plex Sans" w:cstheme="minorHAnsi"/>
                <w:color w:val="000000"/>
                <w:sz w:val="20"/>
                <w:szCs w:val="20"/>
                <w:lang w:val="en-US"/>
              </w:rPr>
              <w:t>t Individual Order Level</w:t>
            </w:r>
          </w:p>
        </w:tc>
        <w:tc>
          <w:tcPr>
            <w:tcW w:w="6096" w:type="dxa"/>
            <w:hideMark/>
          </w:tcPr>
          <w:p w14:paraId="26F0BAC1" w14:textId="77777777" w:rsidR="00D2506B" w:rsidRDefault="00D2506B" w:rsidP="00EF38E9">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order quantity limit per order as defined by the Exchange in respective segments. Quantity Limit check is also applicable for Spread Order being placed.</w:t>
            </w:r>
          </w:p>
          <w:p w14:paraId="3A91CF9F" w14:textId="77777777" w:rsidR="004D5605" w:rsidRDefault="004D5605" w:rsidP="00EF38E9">
            <w:pPr>
              <w:spacing w:after="0" w:line="240" w:lineRule="auto"/>
              <w:jc w:val="both"/>
              <w:rPr>
                <w:rFonts w:ascii="IBM Plex Sans" w:eastAsia="Times New Roman" w:hAnsi="IBM Plex Sans" w:cstheme="minorHAnsi"/>
                <w:color w:val="000000"/>
                <w:sz w:val="20"/>
                <w:szCs w:val="20"/>
                <w:lang w:val="en-US"/>
              </w:rPr>
            </w:pPr>
          </w:p>
          <w:p w14:paraId="6B054426" w14:textId="624D8E88" w:rsidR="004D5605" w:rsidRPr="00B658DD" w:rsidRDefault="00B26B24" w:rsidP="00EF38E9">
            <w:pPr>
              <w:spacing w:after="0" w:line="240" w:lineRule="auto"/>
              <w:jc w:val="both"/>
              <w:rPr>
                <w:rFonts w:ascii="IBM Plex Sans" w:eastAsia="Times New Roman" w:hAnsi="IBM Plex Sans" w:cstheme="minorHAnsi"/>
                <w:color w:val="000000"/>
                <w:sz w:val="20"/>
                <w:szCs w:val="20"/>
                <w:lang w:val="en-US"/>
              </w:rPr>
            </w:pPr>
            <w:r w:rsidRPr="00B26B24">
              <w:rPr>
                <w:rFonts w:ascii="IBM Plex Sans" w:eastAsia="Times New Roman" w:hAnsi="IBM Plex Sans" w:cstheme="minorHAnsi"/>
                <w:color w:val="000000"/>
                <w:sz w:val="20"/>
                <w:szCs w:val="20"/>
                <w:lang w:val="en-US"/>
              </w:rPr>
              <w:t xml:space="preserve">Applicable for Segments: </w:t>
            </w:r>
            <w:r w:rsidR="00740689">
              <w:rPr>
                <w:rFonts w:ascii="IBM Plex Sans" w:eastAsia="Times New Roman" w:hAnsi="IBM Plex Sans" w:cstheme="minorHAnsi"/>
                <w:color w:val="000000"/>
                <w:sz w:val="20"/>
                <w:szCs w:val="20"/>
                <w:lang w:val="en-US"/>
              </w:rPr>
              <w:t>ECM / EDS / CDS</w:t>
            </w:r>
          </w:p>
        </w:tc>
        <w:tc>
          <w:tcPr>
            <w:tcW w:w="1559" w:type="dxa"/>
          </w:tcPr>
          <w:p w14:paraId="0CA3EEAA"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p>
        </w:tc>
      </w:tr>
      <w:tr w:rsidR="00D2506B" w:rsidRPr="00B658DD" w14:paraId="1E4DF068" w14:textId="77777777" w:rsidTr="00D2506B">
        <w:trPr>
          <w:trHeight w:val="20"/>
        </w:trPr>
        <w:tc>
          <w:tcPr>
            <w:tcW w:w="577" w:type="dxa"/>
            <w:hideMark/>
          </w:tcPr>
          <w:p w14:paraId="2705925E"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3</w:t>
            </w:r>
          </w:p>
        </w:tc>
        <w:tc>
          <w:tcPr>
            <w:tcW w:w="1984" w:type="dxa"/>
            <w:hideMark/>
          </w:tcPr>
          <w:p w14:paraId="1BCCF50B" w14:textId="28AE4569" w:rsidR="00D2506B" w:rsidRPr="00B658DD" w:rsidRDefault="00D2506B" w:rsidP="00EF38E9">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 Value Check</w:t>
            </w:r>
            <w:r>
              <w:rPr>
                <w:rFonts w:ascii="IBM Plex Sans" w:eastAsia="Times New Roman" w:hAnsi="IBM Plex Sans" w:cstheme="minorHAnsi"/>
                <w:color w:val="000000"/>
                <w:sz w:val="20"/>
                <w:szCs w:val="20"/>
                <w:lang w:val="en-US"/>
              </w:rPr>
              <w:t xml:space="preserve"> a</w:t>
            </w:r>
            <w:r w:rsidRPr="00D2506B">
              <w:rPr>
                <w:rFonts w:ascii="IBM Plex Sans" w:eastAsia="Times New Roman" w:hAnsi="IBM Plex Sans" w:cstheme="minorHAnsi"/>
                <w:color w:val="000000"/>
                <w:sz w:val="20"/>
                <w:szCs w:val="20"/>
                <w:lang w:val="en-US"/>
              </w:rPr>
              <w:t>t Individual Order Level</w:t>
            </w:r>
          </w:p>
        </w:tc>
        <w:tc>
          <w:tcPr>
            <w:tcW w:w="6096" w:type="dxa"/>
            <w:hideMark/>
          </w:tcPr>
          <w:p w14:paraId="072A284B" w14:textId="77777777" w:rsidR="00D2506B" w:rsidRDefault="00D2506B" w:rsidP="00EF38E9">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 should not exceed the limit specified by the Exchange. The order value check should be within the ranges as prescribed by Exchange circulars. Order value check is also applicable for Spread Order being placed.</w:t>
            </w:r>
          </w:p>
          <w:p w14:paraId="1802440C" w14:textId="77777777" w:rsidR="004D5605" w:rsidRDefault="004D5605" w:rsidP="00EF38E9">
            <w:pPr>
              <w:spacing w:after="0" w:line="240" w:lineRule="auto"/>
              <w:jc w:val="both"/>
              <w:rPr>
                <w:rFonts w:ascii="IBM Plex Sans" w:eastAsia="Times New Roman" w:hAnsi="IBM Plex Sans" w:cstheme="minorHAnsi"/>
                <w:color w:val="000000"/>
                <w:sz w:val="20"/>
                <w:szCs w:val="20"/>
                <w:lang w:val="en-US"/>
              </w:rPr>
            </w:pPr>
          </w:p>
          <w:p w14:paraId="20E1791F" w14:textId="4A45D14C" w:rsidR="004D5605" w:rsidRPr="00B658DD" w:rsidRDefault="00B26B24" w:rsidP="00EF38E9">
            <w:pPr>
              <w:spacing w:after="0" w:line="240" w:lineRule="auto"/>
              <w:jc w:val="both"/>
              <w:rPr>
                <w:rFonts w:ascii="IBM Plex Sans" w:eastAsia="Times New Roman" w:hAnsi="IBM Plex Sans" w:cstheme="minorHAnsi"/>
                <w:color w:val="000000"/>
                <w:sz w:val="20"/>
                <w:szCs w:val="20"/>
                <w:lang w:val="en-US"/>
              </w:rPr>
            </w:pPr>
            <w:r w:rsidRPr="00B26B24">
              <w:rPr>
                <w:rFonts w:ascii="IBM Plex Sans" w:eastAsia="Times New Roman" w:hAnsi="IBM Plex Sans" w:cstheme="minorHAnsi"/>
                <w:color w:val="000000"/>
                <w:sz w:val="20"/>
                <w:szCs w:val="20"/>
                <w:lang w:val="en-US"/>
              </w:rPr>
              <w:t xml:space="preserve">Applicable for Segments: </w:t>
            </w:r>
            <w:r w:rsidR="00740689">
              <w:rPr>
                <w:rFonts w:ascii="IBM Plex Sans" w:eastAsia="Times New Roman" w:hAnsi="IBM Plex Sans" w:cstheme="minorHAnsi"/>
                <w:color w:val="000000"/>
                <w:sz w:val="20"/>
                <w:szCs w:val="20"/>
                <w:lang w:val="en-US"/>
              </w:rPr>
              <w:t>ECM / EDS / CDS</w:t>
            </w:r>
          </w:p>
        </w:tc>
        <w:tc>
          <w:tcPr>
            <w:tcW w:w="1559" w:type="dxa"/>
          </w:tcPr>
          <w:p w14:paraId="0BE9AAE6"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p>
        </w:tc>
      </w:tr>
      <w:tr w:rsidR="00D2506B" w:rsidRPr="00B658DD" w14:paraId="3F2B0BD4" w14:textId="77777777" w:rsidTr="00D2506B">
        <w:trPr>
          <w:trHeight w:val="20"/>
        </w:trPr>
        <w:tc>
          <w:tcPr>
            <w:tcW w:w="577" w:type="dxa"/>
            <w:hideMark/>
          </w:tcPr>
          <w:p w14:paraId="603B7C9A" w14:textId="4C328E3C"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r>
              <w:rPr>
                <w:rFonts w:ascii="IBM Plex Sans" w:eastAsia="Times New Roman" w:hAnsi="IBM Plex Sans" w:cstheme="minorHAnsi"/>
                <w:color w:val="000000"/>
                <w:sz w:val="20"/>
                <w:szCs w:val="20"/>
                <w:lang w:val="en-US"/>
              </w:rPr>
              <w:t>4</w:t>
            </w:r>
          </w:p>
        </w:tc>
        <w:tc>
          <w:tcPr>
            <w:tcW w:w="1984" w:type="dxa"/>
            <w:hideMark/>
          </w:tcPr>
          <w:p w14:paraId="6528125C" w14:textId="4719077D" w:rsidR="00D2506B" w:rsidRPr="00B658DD" w:rsidRDefault="00D2506B" w:rsidP="00EF38E9">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Market Price Protection Check</w:t>
            </w:r>
            <w:r>
              <w:rPr>
                <w:rFonts w:ascii="IBM Plex Sans" w:eastAsia="Times New Roman" w:hAnsi="IBM Plex Sans" w:cstheme="minorHAnsi"/>
                <w:color w:val="000000"/>
                <w:sz w:val="20"/>
                <w:szCs w:val="20"/>
                <w:lang w:val="en-US"/>
              </w:rPr>
              <w:t xml:space="preserve"> a</w:t>
            </w:r>
            <w:r w:rsidRPr="00D2506B">
              <w:rPr>
                <w:rFonts w:ascii="IBM Plex Sans" w:eastAsia="Times New Roman" w:hAnsi="IBM Plex Sans" w:cstheme="minorHAnsi"/>
                <w:color w:val="000000"/>
                <w:sz w:val="20"/>
                <w:szCs w:val="20"/>
                <w:lang w:val="en-US"/>
              </w:rPr>
              <w:t>t Individual Order Level</w:t>
            </w:r>
          </w:p>
        </w:tc>
        <w:tc>
          <w:tcPr>
            <w:tcW w:w="6096" w:type="dxa"/>
            <w:hideMark/>
          </w:tcPr>
          <w:p w14:paraId="75455C59" w14:textId="12536E1E" w:rsidR="00D2506B" w:rsidRDefault="00D2506B" w:rsidP="00EF38E9">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The pre-set percentage of LTP shall necessarily be accompanied by a </w:t>
            </w:r>
            <w:proofErr w:type="gramStart"/>
            <w:r w:rsidRPr="00B658DD">
              <w:rPr>
                <w:rFonts w:ascii="IBM Plex Sans" w:eastAsia="Times New Roman" w:hAnsi="IBM Plex Sans" w:cstheme="minorHAnsi"/>
                <w:color w:val="000000"/>
                <w:sz w:val="20"/>
                <w:szCs w:val="20"/>
                <w:lang w:val="en-US"/>
              </w:rPr>
              <w:t>limit price</w:t>
            </w:r>
            <w:proofErr w:type="gramEnd"/>
            <w:r w:rsidRPr="00B658DD">
              <w:rPr>
                <w:rFonts w:ascii="IBM Plex Sans" w:eastAsia="Times New Roman" w:hAnsi="IBM Plex Sans" w:cstheme="minorHAnsi"/>
                <w:color w:val="000000"/>
                <w:sz w:val="20"/>
                <w:szCs w:val="20"/>
                <w:lang w:val="en-US"/>
              </w:rPr>
              <w:t xml:space="preserve">. Members are required to adhere to the Market Price Protection check, by not placing any algorithmic orders on the Exchange as a market order. System Auditor shall refer relevant </w:t>
            </w:r>
            <w:r w:rsidR="0001634B" w:rsidRPr="0001634B">
              <w:rPr>
                <w:rFonts w:ascii="IBM Plex Sans" w:eastAsia="Times New Roman" w:hAnsi="IBM Plex Sans" w:cstheme="minorHAnsi"/>
                <w:color w:val="000000"/>
                <w:sz w:val="20"/>
                <w:szCs w:val="20"/>
                <w:lang w:val="en-US"/>
              </w:rPr>
              <w:t>M</w:t>
            </w:r>
            <w:r w:rsidRPr="0001634B">
              <w:rPr>
                <w:rFonts w:ascii="IBM Plex Sans" w:eastAsia="Times New Roman" w:hAnsi="IBM Plex Sans" w:cstheme="minorHAnsi"/>
                <w:color w:val="000000"/>
                <w:sz w:val="20"/>
                <w:szCs w:val="20"/>
                <w:lang w:val="en-US"/>
              </w:rPr>
              <w:t>SE</w:t>
            </w:r>
            <w:r w:rsidRPr="00B658DD">
              <w:rPr>
                <w:rFonts w:ascii="IBM Plex Sans" w:eastAsia="Times New Roman" w:hAnsi="IBM Plex Sans" w:cstheme="minorHAnsi"/>
                <w:color w:val="000000"/>
                <w:sz w:val="20"/>
                <w:szCs w:val="20"/>
                <w:lang w:val="en-US"/>
              </w:rPr>
              <w:t xml:space="preserve"> circulars with respect to “Pre-Trade risk controls - </w:t>
            </w:r>
            <w:r w:rsidRPr="00B658DD">
              <w:rPr>
                <w:rFonts w:ascii="IBM Plex Sans" w:eastAsia="Times New Roman" w:hAnsi="IBM Plex Sans" w:cstheme="minorHAnsi"/>
                <w:color w:val="000000"/>
                <w:sz w:val="20"/>
                <w:szCs w:val="20"/>
                <w:lang w:val="en-US"/>
              </w:rPr>
              <w:lastRenderedPageBreak/>
              <w:t>Market Price Protection”. System auditor shall verify these checks which are designed to ensure that order placement is within the ranges as prescribed by Exchange circulars.</w:t>
            </w:r>
          </w:p>
          <w:p w14:paraId="47CF5F6A" w14:textId="77777777" w:rsidR="004D5605" w:rsidRDefault="004D5605" w:rsidP="00EF38E9">
            <w:pPr>
              <w:spacing w:after="0" w:line="240" w:lineRule="auto"/>
              <w:jc w:val="both"/>
              <w:rPr>
                <w:rFonts w:ascii="IBM Plex Sans" w:eastAsia="Times New Roman" w:hAnsi="IBM Plex Sans" w:cstheme="minorHAnsi"/>
                <w:color w:val="000000"/>
                <w:sz w:val="20"/>
                <w:szCs w:val="20"/>
                <w:lang w:val="en-US"/>
              </w:rPr>
            </w:pPr>
          </w:p>
          <w:p w14:paraId="4D553B46" w14:textId="563DD947" w:rsidR="004D5605" w:rsidRPr="00B658DD" w:rsidRDefault="00B26B24" w:rsidP="00EF38E9">
            <w:pPr>
              <w:spacing w:after="0" w:line="240" w:lineRule="auto"/>
              <w:jc w:val="both"/>
              <w:rPr>
                <w:rFonts w:ascii="IBM Plex Sans" w:eastAsia="Times New Roman" w:hAnsi="IBM Plex Sans" w:cstheme="minorHAnsi"/>
                <w:color w:val="000000"/>
                <w:sz w:val="20"/>
                <w:szCs w:val="20"/>
                <w:lang w:val="en-US"/>
              </w:rPr>
            </w:pPr>
            <w:r w:rsidRPr="00B26B24">
              <w:rPr>
                <w:rFonts w:ascii="IBM Plex Sans" w:eastAsia="Times New Roman" w:hAnsi="IBM Plex Sans" w:cstheme="minorHAnsi"/>
                <w:color w:val="000000"/>
                <w:sz w:val="20"/>
                <w:szCs w:val="20"/>
                <w:lang w:val="en-US"/>
              </w:rPr>
              <w:t xml:space="preserve">Applicable for Segments: </w:t>
            </w:r>
            <w:r w:rsidR="00740689">
              <w:rPr>
                <w:rFonts w:ascii="IBM Plex Sans" w:eastAsia="Times New Roman" w:hAnsi="IBM Plex Sans" w:cstheme="minorHAnsi"/>
                <w:color w:val="000000"/>
                <w:sz w:val="20"/>
                <w:szCs w:val="20"/>
                <w:lang w:val="en-US"/>
              </w:rPr>
              <w:t>ECM / EDS / CDS</w:t>
            </w:r>
          </w:p>
        </w:tc>
        <w:tc>
          <w:tcPr>
            <w:tcW w:w="1559" w:type="dxa"/>
          </w:tcPr>
          <w:p w14:paraId="118BE709"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p>
        </w:tc>
      </w:tr>
      <w:tr w:rsidR="00D2506B" w:rsidRPr="00B658DD" w14:paraId="582ADB34" w14:textId="77777777" w:rsidTr="00D2506B">
        <w:trPr>
          <w:trHeight w:val="20"/>
        </w:trPr>
        <w:tc>
          <w:tcPr>
            <w:tcW w:w="577" w:type="dxa"/>
          </w:tcPr>
          <w:p w14:paraId="0FCB75F7" w14:textId="32E50D2A" w:rsidR="00D2506B" w:rsidRDefault="00D2506B" w:rsidP="00D2506B">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5</w:t>
            </w:r>
          </w:p>
        </w:tc>
        <w:tc>
          <w:tcPr>
            <w:tcW w:w="1984" w:type="dxa"/>
          </w:tcPr>
          <w:p w14:paraId="0B794985" w14:textId="35F1971F" w:rsidR="00D2506B" w:rsidRPr="00B658DD" w:rsidRDefault="00D2506B" w:rsidP="00D2506B">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Automated Execution</w:t>
            </w:r>
            <w:r w:rsidRPr="00B658DD">
              <w:rPr>
                <w:rFonts w:ascii="IBM Plex Sans" w:eastAsia="Times New Roman" w:hAnsi="IBM Plex Sans" w:cstheme="minorHAnsi"/>
                <w:color w:val="000000"/>
                <w:sz w:val="20"/>
                <w:szCs w:val="20"/>
                <w:lang w:val="en-US"/>
              </w:rPr>
              <w:br/>
              <w:t>Check</w:t>
            </w:r>
          </w:p>
        </w:tc>
        <w:tc>
          <w:tcPr>
            <w:tcW w:w="6096" w:type="dxa"/>
          </w:tcPr>
          <w:p w14:paraId="1204C0BD" w14:textId="77777777" w:rsidR="00D2506B" w:rsidRDefault="00D2506B" w:rsidP="00D2506B">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Algo to account for all executed, unexecuted, and unconfirmed orders placed by the system before releasing further orders. Algo system to have pre-defined parameters for an automatic stoppage in event of Algo execution leading to a loop or a runaway situation.</w:t>
            </w:r>
          </w:p>
          <w:p w14:paraId="7832748E" w14:textId="77777777" w:rsidR="004D5605" w:rsidRDefault="004D5605" w:rsidP="00D2506B">
            <w:pPr>
              <w:spacing w:after="0" w:line="240" w:lineRule="auto"/>
              <w:jc w:val="both"/>
              <w:rPr>
                <w:rFonts w:ascii="IBM Plex Sans" w:eastAsia="Times New Roman" w:hAnsi="IBM Plex Sans" w:cstheme="minorHAnsi"/>
                <w:color w:val="000000"/>
                <w:sz w:val="20"/>
                <w:szCs w:val="20"/>
                <w:lang w:val="en-US"/>
              </w:rPr>
            </w:pPr>
          </w:p>
          <w:p w14:paraId="47061D0D" w14:textId="36E5D82E" w:rsidR="004D5605" w:rsidRPr="00B658DD" w:rsidRDefault="00B26B24" w:rsidP="00D2506B">
            <w:pPr>
              <w:spacing w:after="0" w:line="240" w:lineRule="auto"/>
              <w:jc w:val="both"/>
              <w:rPr>
                <w:rFonts w:ascii="IBM Plex Sans" w:eastAsia="Times New Roman" w:hAnsi="IBM Plex Sans" w:cstheme="minorHAnsi"/>
                <w:color w:val="000000"/>
                <w:sz w:val="20"/>
                <w:szCs w:val="20"/>
                <w:lang w:val="en-US"/>
              </w:rPr>
            </w:pPr>
            <w:r w:rsidRPr="00B26B24">
              <w:rPr>
                <w:rFonts w:ascii="IBM Plex Sans" w:eastAsia="Times New Roman" w:hAnsi="IBM Plex Sans" w:cstheme="minorHAnsi"/>
                <w:color w:val="000000"/>
                <w:sz w:val="20"/>
                <w:szCs w:val="20"/>
                <w:lang w:val="en-US"/>
              </w:rPr>
              <w:t xml:space="preserve">Applicable for Segments: </w:t>
            </w:r>
            <w:r w:rsidR="00740689">
              <w:rPr>
                <w:rFonts w:ascii="IBM Plex Sans" w:eastAsia="Times New Roman" w:hAnsi="IBM Plex Sans" w:cstheme="minorHAnsi"/>
                <w:color w:val="000000"/>
                <w:sz w:val="20"/>
                <w:szCs w:val="20"/>
                <w:lang w:val="en-US"/>
              </w:rPr>
              <w:t>ECM / EDS / CDS</w:t>
            </w:r>
          </w:p>
        </w:tc>
        <w:tc>
          <w:tcPr>
            <w:tcW w:w="1559" w:type="dxa"/>
          </w:tcPr>
          <w:p w14:paraId="0D001B7A" w14:textId="77777777" w:rsidR="00D2506B" w:rsidRPr="00B658DD" w:rsidRDefault="00D2506B" w:rsidP="00D2506B">
            <w:pPr>
              <w:spacing w:after="0" w:line="240" w:lineRule="auto"/>
              <w:jc w:val="center"/>
              <w:rPr>
                <w:rFonts w:ascii="IBM Plex Sans" w:eastAsia="Times New Roman" w:hAnsi="IBM Plex Sans" w:cstheme="minorHAnsi"/>
                <w:color w:val="000000"/>
                <w:sz w:val="20"/>
                <w:szCs w:val="20"/>
                <w:lang w:val="en-US"/>
              </w:rPr>
            </w:pPr>
          </w:p>
        </w:tc>
      </w:tr>
      <w:tr w:rsidR="00D2506B" w:rsidRPr="00B658DD" w14:paraId="4382F7FE" w14:textId="77777777" w:rsidTr="00D2506B">
        <w:trPr>
          <w:trHeight w:val="20"/>
        </w:trPr>
        <w:tc>
          <w:tcPr>
            <w:tcW w:w="577" w:type="dxa"/>
          </w:tcPr>
          <w:p w14:paraId="7F284975" w14:textId="1836DE2D" w:rsidR="00D2506B" w:rsidRDefault="00D2506B" w:rsidP="00D2506B">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6</w:t>
            </w:r>
          </w:p>
        </w:tc>
        <w:tc>
          <w:tcPr>
            <w:tcW w:w="1984" w:type="dxa"/>
          </w:tcPr>
          <w:p w14:paraId="4796F91A" w14:textId="519FC9FF" w:rsidR="00D2506B" w:rsidRPr="00B658DD" w:rsidRDefault="00D2506B" w:rsidP="00D2506B">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Efficient Price Discovery and Fair Play Check</w:t>
            </w:r>
          </w:p>
        </w:tc>
        <w:tc>
          <w:tcPr>
            <w:tcW w:w="6096" w:type="dxa"/>
          </w:tcPr>
          <w:p w14:paraId="5DC4DE12" w14:textId="77777777" w:rsidR="00C22015" w:rsidRDefault="00D2506B" w:rsidP="00D2506B">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The algorithm </w:t>
            </w:r>
            <w:proofErr w:type="gramStart"/>
            <w:r w:rsidRPr="00B658DD">
              <w:rPr>
                <w:rFonts w:ascii="IBM Plex Sans" w:eastAsia="Times New Roman" w:hAnsi="IBM Plex Sans" w:cstheme="minorHAnsi"/>
                <w:color w:val="000000"/>
                <w:sz w:val="20"/>
                <w:szCs w:val="20"/>
                <w:lang w:val="en-US"/>
              </w:rPr>
              <w:t>strategy/</w:t>
            </w:r>
            <w:proofErr w:type="spellStart"/>
            <w:r w:rsidRPr="00B658DD">
              <w:rPr>
                <w:rFonts w:ascii="IBM Plex Sans" w:eastAsia="Times New Roman" w:hAnsi="IBM Plex Sans" w:cstheme="minorHAnsi"/>
                <w:color w:val="000000"/>
                <w:sz w:val="20"/>
                <w:szCs w:val="20"/>
                <w:lang w:val="en-US"/>
              </w:rPr>
              <w:t>ies</w:t>
            </w:r>
            <w:proofErr w:type="spellEnd"/>
            <w:proofErr w:type="gramEnd"/>
            <w:r w:rsidRPr="00B658DD">
              <w:rPr>
                <w:rFonts w:ascii="IBM Plex Sans" w:eastAsia="Times New Roman" w:hAnsi="IBM Plex Sans" w:cstheme="minorHAnsi"/>
                <w:color w:val="000000"/>
                <w:sz w:val="20"/>
                <w:szCs w:val="20"/>
                <w:lang w:val="en-US"/>
              </w:rPr>
              <w:t xml:space="preserve"> are conducive to efficient price discovery and fair play and shall not take liquidity away from the market</w:t>
            </w:r>
            <w:r w:rsidR="00C22015">
              <w:rPr>
                <w:rFonts w:ascii="IBM Plex Sans" w:eastAsia="Times New Roman" w:hAnsi="IBM Plex Sans" w:cstheme="minorHAnsi"/>
                <w:color w:val="000000"/>
                <w:sz w:val="20"/>
                <w:szCs w:val="20"/>
                <w:lang w:val="en-US"/>
              </w:rPr>
              <w:t>.</w:t>
            </w:r>
          </w:p>
          <w:p w14:paraId="05DF2DFF" w14:textId="4EF578FC" w:rsidR="00D2506B" w:rsidRPr="00B658DD" w:rsidRDefault="00C22015" w:rsidP="00D2506B">
            <w:pPr>
              <w:spacing w:after="0" w:line="240" w:lineRule="auto"/>
              <w:jc w:val="both"/>
              <w:rPr>
                <w:rFonts w:ascii="IBM Plex Sans" w:eastAsia="Times New Roman" w:hAnsi="IBM Plex Sans" w:cstheme="minorHAnsi"/>
                <w:color w:val="000000"/>
                <w:sz w:val="20"/>
                <w:szCs w:val="20"/>
                <w:lang w:val="en-US"/>
              </w:rPr>
            </w:pPr>
            <w:r w:rsidRPr="00B26B24">
              <w:rPr>
                <w:rFonts w:ascii="IBM Plex Sans" w:eastAsia="Times New Roman" w:hAnsi="IBM Plex Sans" w:cstheme="minorHAnsi"/>
                <w:color w:val="000000"/>
                <w:sz w:val="20"/>
                <w:szCs w:val="20"/>
                <w:lang w:val="en-US"/>
              </w:rPr>
              <w:t xml:space="preserve">Applicable for Segments: </w:t>
            </w:r>
            <w:r w:rsidR="00740689">
              <w:rPr>
                <w:rFonts w:ascii="IBM Plex Sans" w:eastAsia="Times New Roman" w:hAnsi="IBM Plex Sans" w:cstheme="minorHAnsi"/>
                <w:color w:val="000000"/>
                <w:sz w:val="20"/>
                <w:szCs w:val="20"/>
                <w:lang w:val="en-US"/>
              </w:rPr>
              <w:t>ECM / EDS / CDS</w:t>
            </w:r>
          </w:p>
        </w:tc>
        <w:tc>
          <w:tcPr>
            <w:tcW w:w="1559" w:type="dxa"/>
          </w:tcPr>
          <w:p w14:paraId="7C0AC05F" w14:textId="77777777" w:rsidR="00D2506B" w:rsidRPr="00B658DD" w:rsidRDefault="00D2506B" w:rsidP="00D2506B">
            <w:pPr>
              <w:spacing w:after="0" w:line="240" w:lineRule="auto"/>
              <w:jc w:val="center"/>
              <w:rPr>
                <w:rFonts w:ascii="IBM Plex Sans" w:eastAsia="Times New Roman" w:hAnsi="IBM Plex Sans" w:cstheme="minorHAnsi"/>
                <w:color w:val="000000"/>
                <w:sz w:val="20"/>
                <w:szCs w:val="20"/>
                <w:lang w:val="en-US"/>
              </w:rPr>
            </w:pPr>
          </w:p>
        </w:tc>
      </w:tr>
    </w:tbl>
    <w:p w14:paraId="5F26F9A7" w14:textId="77777777" w:rsidR="006C0CCE" w:rsidRPr="00B658DD" w:rsidRDefault="006C0CCE" w:rsidP="006C0CCE">
      <w:pPr>
        <w:jc w:val="both"/>
        <w:rPr>
          <w:rFonts w:ascii="IBM Plex Sans" w:eastAsia="Times New Roman" w:hAnsi="IBM Plex Sans" w:cs="Times New Roman"/>
          <w:sz w:val="20"/>
          <w:szCs w:val="20"/>
        </w:rPr>
      </w:pPr>
    </w:p>
    <w:p w14:paraId="150FA1BF" w14:textId="77777777" w:rsidR="00B52E72" w:rsidRPr="00B658DD" w:rsidRDefault="00B52E72" w:rsidP="00B52E72">
      <w:pPr>
        <w:pStyle w:val="ListParagraph"/>
        <w:ind w:left="-11"/>
        <w:rPr>
          <w:rFonts w:cstheme="minorHAnsi"/>
        </w:rPr>
      </w:pPr>
      <w:r w:rsidRPr="00B658DD">
        <w:rPr>
          <w:rFonts w:cstheme="minorHAnsi"/>
          <w:b/>
        </w:rPr>
        <w:t>Declaration:</w:t>
      </w:r>
      <w:r w:rsidRPr="00B658DD">
        <w:rPr>
          <w:rFonts w:cstheme="minorHAnsi"/>
        </w:rPr>
        <w:br/>
      </w:r>
    </w:p>
    <w:p w14:paraId="13BCDCE7" w14:textId="601FF70F" w:rsidR="00B52E72" w:rsidRPr="00B658DD" w:rsidRDefault="00B52E72" w:rsidP="00B52E72">
      <w:pPr>
        <w:pStyle w:val="ListParagraph"/>
        <w:ind w:left="-11"/>
        <w:jc w:val="both"/>
        <w:rPr>
          <w:rFonts w:eastAsia="Times New Roman" w:cstheme="minorHAnsi"/>
          <w:color w:val="000000"/>
          <w:lang w:val="en-US"/>
        </w:rPr>
      </w:pPr>
      <w:r w:rsidRPr="00A50DEF">
        <w:rPr>
          <w:rFonts w:eastAsia="Times New Roman" w:cstheme="minorHAnsi"/>
          <w:color w:val="000000"/>
          <w:lang w:val="en-US"/>
        </w:rPr>
        <w:t xml:space="preserve">I hereby confirm, </w:t>
      </w:r>
      <w:r w:rsidR="0073696F" w:rsidRPr="00A50DEF">
        <w:rPr>
          <w:rFonts w:eastAsia="Times New Roman" w:cstheme="minorHAnsi"/>
          <w:color w:val="000000"/>
          <w:lang w:val="en-US"/>
        </w:rPr>
        <w:t>Algo Provider</w:t>
      </w:r>
      <w:r w:rsidRPr="00A50DEF">
        <w:rPr>
          <w:rFonts w:eastAsia="Times New Roman" w:cstheme="minorHAnsi"/>
          <w:color w:val="000000"/>
          <w:lang w:val="en-US"/>
        </w:rPr>
        <w:t xml:space="preserve"> has complied with the requirement of </w:t>
      </w:r>
      <w:r w:rsidR="00624409" w:rsidRPr="00B658DD">
        <w:rPr>
          <w:rFonts w:eastAsia="Times New Roman" w:cstheme="minorHAnsi"/>
          <w:color w:val="000000"/>
          <w:lang w:val="en-US"/>
        </w:rPr>
        <w:t xml:space="preserve">Exchange </w:t>
      </w:r>
      <w:r w:rsidR="00927A3A">
        <w:rPr>
          <w:rFonts w:eastAsia="Times New Roman" w:cstheme="minorHAnsi"/>
          <w:color w:val="000000"/>
          <w:lang w:val="en-US"/>
        </w:rPr>
        <w:t>circular</w:t>
      </w:r>
      <w:r w:rsidR="00624409" w:rsidRPr="00B658DD">
        <w:rPr>
          <w:rFonts w:eastAsia="Times New Roman" w:cstheme="minorHAnsi"/>
          <w:color w:val="000000"/>
          <w:lang w:val="en-US"/>
        </w:rPr>
        <w:t xml:space="preserve"> </w:t>
      </w:r>
      <w:r w:rsidR="00927A3A">
        <w:rPr>
          <w:rFonts w:eastAsia="Times New Roman" w:cstheme="minorHAnsi"/>
          <w:color w:val="000000"/>
          <w:lang w:val="en-US"/>
        </w:rPr>
        <w:t xml:space="preserve">no. </w:t>
      </w:r>
      <w:r w:rsidR="00927A3A" w:rsidRPr="00927A3A">
        <w:rPr>
          <w:rFonts w:cstheme="minorHAnsi"/>
        </w:rPr>
        <w:t>MSE/INSP/12390/2022</w:t>
      </w:r>
      <w:r w:rsidR="00927A3A">
        <w:rPr>
          <w:rFonts w:cstheme="minorHAnsi"/>
        </w:rPr>
        <w:t xml:space="preserve"> </w:t>
      </w:r>
      <w:r w:rsidRPr="00A50DEF">
        <w:rPr>
          <w:rFonts w:eastAsia="Times New Roman" w:cstheme="minorHAnsi"/>
          <w:color w:val="000000"/>
          <w:lang w:val="en-US"/>
        </w:rPr>
        <w:t>dated October 03, 2022, and other circulars issued from time to time on "Display of Brokerage, Statutory &amp; Regulatory Levies to the investors" to prominently display the details of brokerage/charges to be levied for each order to the investor on the “Order placement window/screen” on their</w:t>
      </w:r>
      <w:r w:rsidR="003E17FC">
        <w:rPr>
          <w:rFonts w:eastAsia="Times New Roman" w:cstheme="minorHAnsi"/>
          <w:color w:val="000000"/>
          <w:lang w:val="en-US"/>
        </w:rPr>
        <w:t xml:space="preserve"> trading</w:t>
      </w:r>
      <w:r w:rsidRPr="00A50DEF">
        <w:rPr>
          <w:rFonts w:eastAsia="Times New Roman" w:cstheme="minorHAnsi"/>
          <w:color w:val="000000"/>
          <w:lang w:val="en-US"/>
        </w:rPr>
        <w:t xml:space="preserve"> applications prior to placement of order.</w:t>
      </w:r>
    </w:p>
    <w:p w14:paraId="4F734C74" w14:textId="77777777" w:rsidR="00B52E72" w:rsidRPr="00B658DD" w:rsidRDefault="00B52E72" w:rsidP="00B52E72">
      <w:pPr>
        <w:pStyle w:val="ListParagraph"/>
        <w:ind w:left="-11"/>
        <w:rPr>
          <w:rFonts w:cstheme="minorHAnsi"/>
        </w:rPr>
      </w:pPr>
    </w:p>
    <w:p w14:paraId="1548E35F" w14:textId="0F31BD72" w:rsidR="00B52E72" w:rsidRPr="00B658DD" w:rsidRDefault="00B52E72" w:rsidP="00B52E72">
      <w:pPr>
        <w:pStyle w:val="ListParagraph"/>
        <w:ind w:left="0" w:hanging="11"/>
        <w:jc w:val="both"/>
        <w:rPr>
          <w:rFonts w:cstheme="minorHAnsi"/>
        </w:rPr>
      </w:pPr>
      <w:r w:rsidRPr="00B658DD">
        <w:rPr>
          <w:rFonts w:cstheme="minorHAnsi"/>
        </w:rPr>
        <w:t xml:space="preserve">There is no conflict of interest with respect to the </w:t>
      </w:r>
      <w:r w:rsidR="0073696F">
        <w:rPr>
          <w:rFonts w:cstheme="minorHAnsi"/>
        </w:rPr>
        <w:t xml:space="preserve">Algo Provider </w:t>
      </w:r>
      <w:r w:rsidRPr="00B658DD">
        <w:rPr>
          <w:rFonts w:cstheme="minorHAnsi"/>
        </w:rPr>
        <w:t xml:space="preserve">being audited and our directors / promoters are not directly or indirectly related to the current directors or promoters of the </w:t>
      </w:r>
      <w:r w:rsidR="0073696F">
        <w:rPr>
          <w:rFonts w:cstheme="minorHAnsi"/>
        </w:rPr>
        <w:t xml:space="preserve">Algo Provider </w:t>
      </w:r>
      <w:r w:rsidRPr="00B658DD">
        <w:rPr>
          <w:rFonts w:cstheme="minorHAnsi"/>
        </w:rPr>
        <w:t>being audited.</w:t>
      </w:r>
    </w:p>
    <w:p w14:paraId="17C90F3B" w14:textId="77777777" w:rsidR="006C0CCE" w:rsidRPr="00B658DD" w:rsidRDefault="006C0CCE" w:rsidP="006C0CCE">
      <w:pPr>
        <w:pStyle w:val="ListParagraph"/>
        <w:ind w:left="0" w:hanging="11"/>
        <w:rPr>
          <w:rFonts w:ascii="IBM Plex Sans" w:hAnsi="IBM Plex Sans"/>
          <w:sz w:val="20"/>
          <w:szCs w:val="20"/>
        </w:rPr>
      </w:pPr>
    </w:p>
    <w:p w14:paraId="1759FEBD" w14:textId="26B821FF" w:rsidR="006C0CCE" w:rsidRPr="00B658DD" w:rsidRDefault="006C0CCE" w:rsidP="006C0CCE">
      <w:pPr>
        <w:pStyle w:val="ListParagraph"/>
        <w:ind w:left="0" w:hanging="11"/>
        <w:rPr>
          <w:rFonts w:ascii="IBM Plex Sans" w:hAnsi="IBM Plex Sans"/>
          <w:sz w:val="20"/>
          <w:szCs w:val="20"/>
        </w:rPr>
      </w:pPr>
      <w:r w:rsidRPr="00B658DD">
        <w:rPr>
          <w:rFonts w:ascii="IBM Plex Sans" w:hAnsi="IBM Plex Sans"/>
          <w:sz w:val="20"/>
          <w:szCs w:val="20"/>
        </w:rPr>
        <w:t>Signature</w:t>
      </w:r>
      <w:r w:rsidR="00B52E72" w:rsidRPr="00B658DD">
        <w:rPr>
          <w:rFonts w:ascii="IBM Plex Sans" w:hAnsi="IBM Plex Sans"/>
          <w:sz w:val="20"/>
          <w:szCs w:val="20"/>
        </w:rPr>
        <w:t>:</w:t>
      </w:r>
    </w:p>
    <w:p w14:paraId="728E43E4" w14:textId="77777777" w:rsidR="006C0CCE" w:rsidRPr="00B658DD" w:rsidRDefault="006C0CCE" w:rsidP="006C0CCE">
      <w:pPr>
        <w:pStyle w:val="ListParagraph"/>
        <w:ind w:left="578" w:hanging="360"/>
        <w:rPr>
          <w:rFonts w:ascii="IBM Plex Sans" w:hAnsi="IBM Plex Sans"/>
          <w:sz w:val="20"/>
          <w:szCs w:val="20"/>
        </w:rPr>
      </w:pPr>
    </w:p>
    <w:p w14:paraId="56CF7A9D"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(Name of the Auditor &amp; Auditing firm)</w:t>
      </w:r>
    </w:p>
    <w:p w14:paraId="709FAB61" w14:textId="77777777" w:rsidR="006C0CCE" w:rsidRPr="00B658DD" w:rsidRDefault="006C0CCE" w:rsidP="006C0CCE">
      <w:pPr>
        <w:pStyle w:val="ListParagraph"/>
        <w:ind w:left="0"/>
        <w:rPr>
          <w:rFonts w:ascii="IBM Plex Sans" w:hAnsi="IBM Plex Sans"/>
          <w:sz w:val="20"/>
          <w:szCs w:val="20"/>
        </w:rPr>
      </w:pPr>
    </w:p>
    <w:p w14:paraId="387E99FB"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CISA / DISA / CISM / CISSP Reg. No:</w:t>
      </w:r>
    </w:p>
    <w:p w14:paraId="6BE601D4" w14:textId="77777777" w:rsidR="006C0CCE" w:rsidRPr="00B658DD" w:rsidRDefault="006C0CCE" w:rsidP="006C0CCE">
      <w:pPr>
        <w:pStyle w:val="ListParagraph"/>
        <w:ind w:left="0"/>
        <w:rPr>
          <w:rFonts w:ascii="IBM Plex Sans" w:hAnsi="IBM Plex Sans"/>
          <w:sz w:val="20"/>
          <w:szCs w:val="20"/>
        </w:rPr>
      </w:pPr>
    </w:p>
    <w:p w14:paraId="71E12570"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 xml:space="preserve">Date: </w:t>
      </w:r>
    </w:p>
    <w:p w14:paraId="65662A9A" w14:textId="77777777" w:rsidR="006C0CCE" w:rsidRPr="00B658DD" w:rsidRDefault="006C0CCE" w:rsidP="006C0CCE">
      <w:pPr>
        <w:pStyle w:val="ListParagraph"/>
        <w:ind w:left="0"/>
        <w:rPr>
          <w:rFonts w:ascii="IBM Plex Sans" w:hAnsi="IBM Plex Sans"/>
          <w:sz w:val="20"/>
          <w:szCs w:val="20"/>
        </w:rPr>
      </w:pPr>
    </w:p>
    <w:p w14:paraId="1B7D4BF6"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Place:</w:t>
      </w:r>
    </w:p>
    <w:p w14:paraId="30D7D311" w14:textId="77777777" w:rsidR="006C0CCE" w:rsidRPr="00B658DD" w:rsidRDefault="006C0CCE" w:rsidP="006C0CCE">
      <w:pPr>
        <w:pStyle w:val="ListParagraph"/>
        <w:ind w:left="0"/>
        <w:rPr>
          <w:rFonts w:ascii="IBM Plex Sans" w:hAnsi="IBM Plex Sans"/>
          <w:sz w:val="20"/>
          <w:szCs w:val="20"/>
        </w:rPr>
      </w:pPr>
    </w:p>
    <w:p w14:paraId="62C8FD94" w14:textId="77777777" w:rsidR="006C0CCE" w:rsidRPr="002C4EAE" w:rsidRDefault="006C0CCE" w:rsidP="006C0CCE">
      <w:pPr>
        <w:pStyle w:val="ListParagraph"/>
        <w:ind w:left="0"/>
        <w:rPr>
          <w:rFonts w:ascii="IBM Plex Sans" w:hAnsi="IBM Plex Sans"/>
          <w:sz w:val="20"/>
          <w:szCs w:val="20"/>
        </w:rPr>
      </w:pPr>
      <w:r w:rsidRPr="00B658DD">
        <w:rPr>
          <w:rFonts w:ascii="IBM Plex Sans" w:hAnsi="IBM Plex Sans"/>
          <w:sz w:val="20"/>
          <w:szCs w:val="20"/>
        </w:rPr>
        <w:t>Stamp/Seal:</w:t>
      </w:r>
    </w:p>
    <w:p w14:paraId="53B4FEC4" w14:textId="77777777" w:rsidR="00B52E72" w:rsidRDefault="00B52E72"/>
    <w:sectPr w:rsidR="00B52E7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B6190" w14:textId="77777777" w:rsidR="004654E5" w:rsidRDefault="004654E5" w:rsidP="00B52E72">
      <w:pPr>
        <w:spacing w:after="0" w:line="240" w:lineRule="auto"/>
      </w:pPr>
      <w:r>
        <w:separator/>
      </w:r>
    </w:p>
  </w:endnote>
  <w:endnote w:type="continuationSeparator" w:id="0">
    <w:p w14:paraId="4171EF1F" w14:textId="77777777" w:rsidR="004654E5" w:rsidRDefault="004654E5" w:rsidP="00B52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BM Plex Sans">
    <w:charset w:val="00"/>
    <w:family w:val="swiss"/>
    <w:pitch w:val="variable"/>
    <w:sig w:usb0="A00002EF" w:usb1="500020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2D74" w14:textId="3E4AFD4E" w:rsidR="00B52E72" w:rsidRDefault="00B52E72">
    <w:pPr>
      <w:pStyle w:val="Footer"/>
    </w:pPr>
    <w:r>
      <w:rPr>
        <w:noProof/>
      </w:rPr>
      <mc:AlternateContent>
        <mc:Choice Requires="wps">
          <w:drawing>
            <wp:anchor distT="0" distB="0" distL="0" distR="0" simplePos="0" relativeHeight="251659264" behindDoc="0" locked="0" layoutInCell="1" allowOverlap="1" wp14:anchorId="5DE471D3" wp14:editId="53CFF767">
              <wp:simplePos x="635" y="635"/>
              <wp:positionH relativeFrom="page">
                <wp:align>center</wp:align>
              </wp:positionH>
              <wp:positionV relativeFrom="page">
                <wp:align>bottom</wp:align>
              </wp:positionV>
              <wp:extent cx="443865" cy="443865"/>
              <wp:effectExtent l="0" t="0" r="12700" b="0"/>
              <wp:wrapNone/>
              <wp:docPr id="792575791"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57FFD4" w14:textId="6EFE4CCB"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E471D3"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457FFD4" w14:textId="6EFE4CCB"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E51F4" w14:textId="5D684241" w:rsidR="00624409" w:rsidRDefault="00624409">
    <w:pPr>
      <w:pStyle w:val="Footer"/>
    </w:pPr>
    <w:r>
      <w:rPr>
        <w:noProof/>
      </w:rPr>
      <mc:AlternateContent>
        <mc:Choice Requires="wps">
          <w:drawing>
            <wp:anchor distT="0" distB="0" distL="114300" distR="114300" simplePos="0" relativeHeight="251660288" behindDoc="0" locked="0" layoutInCell="1" allowOverlap="1" wp14:anchorId="03C29F18" wp14:editId="417943A8">
              <wp:simplePos x="0" y="0"/>
              <wp:positionH relativeFrom="column">
                <wp:posOffset>2625725</wp:posOffset>
              </wp:positionH>
              <wp:positionV relativeFrom="paragraph">
                <wp:posOffset>247015</wp:posOffset>
              </wp:positionV>
              <wp:extent cx="735123" cy="254000"/>
              <wp:effectExtent l="0" t="0" r="0" b="0"/>
              <wp:wrapNone/>
              <wp:docPr id="1301392851" name="expertsource_setting_footer"/>
              <wp:cNvGraphicFramePr/>
              <a:graphic xmlns:a="http://schemas.openxmlformats.org/drawingml/2006/main">
                <a:graphicData uri="http://schemas.microsoft.com/office/word/2010/wordprocessingShape">
                  <wps:wsp>
                    <wps:cNvSpPr txBox="1"/>
                    <wps:spPr>
                      <a:xfrm>
                        <a:off x="0" y="0"/>
                        <a:ext cx="735123"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79B7C6" w14:textId="33BB98D8" w:rsidR="00624409" w:rsidRPr="00624409" w:rsidRDefault="00624409">
                          <w:pPr>
                            <w:rPr>
                              <w:rFonts w:ascii="Arial" w:hAnsi="Arial" w:cs="Arial"/>
                              <w:color w:val="8585FF"/>
                              <w:sz w:val="16"/>
                            </w:rPr>
                          </w:pPr>
                          <w:r w:rsidRPr="00624409">
                            <w:rPr>
                              <w:rFonts w:ascii="Arial" w:hAnsi="Arial" w:cs="Arial"/>
                              <w:color w:val="8585FF"/>
                              <w:sz w:val="16"/>
                            </w:rPr>
                            <w:t>INTERNAL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3C29F18" id="_x0000_t202" coordsize="21600,21600" o:spt="202" path="m,l,21600r21600,l21600,xe">
              <v:stroke joinstyle="miter"/>
              <v:path gradientshapeok="t" o:connecttype="rect"/>
            </v:shapetype>
            <v:shape id="expertsource_setting_footer" o:spid="_x0000_s1027" type="#_x0000_t202" style="position:absolute;margin-left:206.75pt;margin-top:19.45pt;width:57.9pt;height:20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" filled="f" stroked="f" strokeweight=".5pt">
              <v:textbox>
                <w:txbxContent>
                  <w:p w14:paraId="1579B7C6" w14:textId="33BB98D8" w:rsidR="00624409" w:rsidRPr="00624409" w:rsidRDefault="00624409">
                    <w:pPr>
                      <w:rPr>
                        <w:rFonts w:ascii="Arial" w:hAnsi="Arial" w:cs="Arial"/>
                        <w:color w:val="8585FF"/>
                        <w:sz w:val="16"/>
                      </w:rPr>
                    </w:pPr>
                    <w:r w:rsidRPr="00624409">
                      <w:rPr>
                        <w:rFonts w:ascii="Arial" w:hAnsi="Arial" w:cs="Arial"/>
                        <w:color w:val="8585FF"/>
                        <w:sz w:val="16"/>
                      </w:rPr>
                      <w:t>INTERNAL</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29167" w14:textId="11800705" w:rsidR="00B52E72" w:rsidRDefault="00B52E72">
    <w:pPr>
      <w:pStyle w:val="Footer"/>
    </w:pPr>
    <w:r>
      <w:rPr>
        <w:noProof/>
      </w:rPr>
      <mc:AlternateContent>
        <mc:Choice Requires="wps">
          <w:drawing>
            <wp:anchor distT="0" distB="0" distL="0" distR="0" simplePos="0" relativeHeight="251658240" behindDoc="0" locked="0" layoutInCell="1" allowOverlap="1" wp14:anchorId="779A1119" wp14:editId="0A134045">
              <wp:simplePos x="635" y="635"/>
              <wp:positionH relativeFrom="page">
                <wp:align>center</wp:align>
              </wp:positionH>
              <wp:positionV relativeFrom="page">
                <wp:align>bottom</wp:align>
              </wp:positionV>
              <wp:extent cx="443865" cy="443865"/>
              <wp:effectExtent l="0" t="0" r="12700" b="0"/>
              <wp:wrapNone/>
              <wp:docPr id="2105838961"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804DE7" w14:textId="1F398A4F"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9A1119" id="_x0000_t202" coordsize="21600,21600" o:spt="202" path="m,l,21600r21600,l21600,xe">
              <v:stroke joinstyle="miter"/>
              <v:path gradientshapeok="t" o:connecttype="rect"/>
            </v:shapetype>
            <v:shape id="Text Box 1" o:spid="_x0000_s1028"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2804DE7" w14:textId="1F398A4F"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04DE2" w14:textId="77777777" w:rsidR="004654E5" w:rsidRDefault="004654E5" w:rsidP="00B52E72">
      <w:pPr>
        <w:spacing w:after="0" w:line="240" w:lineRule="auto"/>
      </w:pPr>
      <w:r>
        <w:separator/>
      </w:r>
    </w:p>
  </w:footnote>
  <w:footnote w:type="continuationSeparator" w:id="0">
    <w:p w14:paraId="1C90C225" w14:textId="77777777" w:rsidR="004654E5" w:rsidRDefault="004654E5" w:rsidP="00B52E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D5F65" w14:textId="77777777" w:rsidR="00624409" w:rsidRDefault="006244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D0A54" w14:textId="77777777" w:rsidR="00624409" w:rsidRDefault="006244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06757" w14:textId="77777777" w:rsidR="00624409" w:rsidRDefault="006244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D57571"/>
    <w:multiLevelType w:val="hybridMultilevel"/>
    <w:tmpl w:val="5DF63F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06952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CCE"/>
    <w:rsid w:val="0001634B"/>
    <w:rsid w:val="00051CC1"/>
    <w:rsid w:val="00063C3A"/>
    <w:rsid w:val="00097D26"/>
    <w:rsid w:val="000E700D"/>
    <w:rsid w:val="001245CD"/>
    <w:rsid w:val="001A0D9A"/>
    <w:rsid w:val="001C3A97"/>
    <w:rsid w:val="001D728E"/>
    <w:rsid w:val="002C6F19"/>
    <w:rsid w:val="002E2A92"/>
    <w:rsid w:val="00314DFF"/>
    <w:rsid w:val="003644AF"/>
    <w:rsid w:val="0039195C"/>
    <w:rsid w:val="003978F8"/>
    <w:rsid w:val="003E17FC"/>
    <w:rsid w:val="004365FB"/>
    <w:rsid w:val="004448B0"/>
    <w:rsid w:val="004654E5"/>
    <w:rsid w:val="004C2714"/>
    <w:rsid w:val="004D5605"/>
    <w:rsid w:val="00620ECF"/>
    <w:rsid w:val="00624409"/>
    <w:rsid w:val="00686DFD"/>
    <w:rsid w:val="006B6C83"/>
    <w:rsid w:val="006C0CCE"/>
    <w:rsid w:val="006E3232"/>
    <w:rsid w:val="00735190"/>
    <w:rsid w:val="0073696F"/>
    <w:rsid w:val="00740689"/>
    <w:rsid w:val="00765319"/>
    <w:rsid w:val="00787F1D"/>
    <w:rsid w:val="007B590E"/>
    <w:rsid w:val="008A4492"/>
    <w:rsid w:val="008C4114"/>
    <w:rsid w:val="00927A3A"/>
    <w:rsid w:val="00930051"/>
    <w:rsid w:val="00936CD2"/>
    <w:rsid w:val="00A325F9"/>
    <w:rsid w:val="00A50DEF"/>
    <w:rsid w:val="00AC0999"/>
    <w:rsid w:val="00B26B24"/>
    <w:rsid w:val="00B52E72"/>
    <w:rsid w:val="00B658DD"/>
    <w:rsid w:val="00B70067"/>
    <w:rsid w:val="00BB0ED7"/>
    <w:rsid w:val="00C032B7"/>
    <w:rsid w:val="00C22015"/>
    <w:rsid w:val="00C30FF1"/>
    <w:rsid w:val="00C34ED6"/>
    <w:rsid w:val="00D02A3C"/>
    <w:rsid w:val="00D2506B"/>
    <w:rsid w:val="00DD6303"/>
    <w:rsid w:val="00DF0A2B"/>
    <w:rsid w:val="00E04137"/>
    <w:rsid w:val="00E500CD"/>
    <w:rsid w:val="00EB59F9"/>
    <w:rsid w:val="00FD19F6"/>
    <w:rsid w:val="00FE48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73CF3"/>
  <w15:docId w15:val="{C9903328-DFF5-46D7-83C6-367AAA216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CCE"/>
    <w:rPr>
      <w:lang w:val="en-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0CCE"/>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C0CCE"/>
    <w:pPr>
      <w:ind w:left="720"/>
      <w:contextualSpacing/>
    </w:pPr>
  </w:style>
  <w:style w:type="character" w:customStyle="1" w:styleId="ListParagraphChar">
    <w:name w:val="List Paragraph Char"/>
    <w:basedOn w:val="DefaultParagraphFont"/>
    <w:link w:val="ListParagraph"/>
    <w:uiPriority w:val="34"/>
    <w:locked/>
    <w:rsid w:val="006C0CCE"/>
    <w:rPr>
      <w:lang w:val="en-IN"/>
    </w:rPr>
  </w:style>
  <w:style w:type="paragraph" w:styleId="BalloonText">
    <w:name w:val="Balloon Text"/>
    <w:basedOn w:val="Normal"/>
    <w:link w:val="BalloonTextChar"/>
    <w:uiPriority w:val="99"/>
    <w:semiHidden/>
    <w:unhideWhenUsed/>
    <w:rsid w:val="006C0C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0CCE"/>
    <w:rPr>
      <w:rFonts w:ascii="Segoe UI" w:hAnsi="Segoe UI" w:cs="Segoe UI"/>
      <w:sz w:val="18"/>
      <w:szCs w:val="18"/>
      <w:lang w:val="en-IN"/>
    </w:rPr>
  </w:style>
  <w:style w:type="paragraph" w:styleId="Footer">
    <w:name w:val="footer"/>
    <w:basedOn w:val="Normal"/>
    <w:link w:val="FooterChar"/>
    <w:uiPriority w:val="99"/>
    <w:unhideWhenUsed/>
    <w:rsid w:val="00B52E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2E72"/>
    <w:rPr>
      <w:lang w:val="en-IN"/>
    </w:rPr>
  </w:style>
  <w:style w:type="paragraph" w:styleId="Header">
    <w:name w:val="header"/>
    <w:basedOn w:val="Normal"/>
    <w:link w:val="HeaderChar"/>
    <w:uiPriority w:val="99"/>
    <w:unhideWhenUsed/>
    <w:rsid w:val="007369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3696F"/>
    <w:rPr>
      <w:lang w:val="en-IN"/>
    </w:rPr>
  </w:style>
  <w:style w:type="character" w:styleId="CommentReference">
    <w:name w:val="annotation reference"/>
    <w:basedOn w:val="DefaultParagraphFont"/>
    <w:uiPriority w:val="99"/>
    <w:semiHidden/>
    <w:unhideWhenUsed/>
    <w:rsid w:val="00C30FF1"/>
    <w:rPr>
      <w:sz w:val="16"/>
      <w:szCs w:val="16"/>
    </w:rPr>
  </w:style>
  <w:style w:type="paragraph" w:styleId="CommentText">
    <w:name w:val="annotation text"/>
    <w:basedOn w:val="Normal"/>
    <w:link w:val="CommentTextChar"/>
    <w:uiPriority w:val="99"/>
    <w:unhideWhenUsed/>
    <w:rsid w:val="00C30FF1"/>
    <w:pPr>
      <w:spacing w:line="240" w:lineRule="auto"/>
    </w:pPr>
    <w:rPr>
      <w:sz w:val="20"/>
      <w:szCs w:val="20"/>
    </w:rPr>
  </w:style>
  <w:style w:type="character" w:customStyle="1" w:styleId="CommentTextChar">
    <w:name w:val="Comment Text Char"/>
    <w:basedOn w:val="DefaultParagraphFont"/>
    <w:link w:val="CommentText"/>
    <w:uiPriority w:val="99"/>
    <w:rsid w:val="00C30FF1"/>
    <w:rPr>
      <w:sz w:val="20"/>
      <w:szCs w:val="20"/>
      <w:lang w:val="en-IN"/>
    </w:rPr>
  </w:style>
  <w:style w:type="paragraph" w:styleId="CommentSubject">
    <w:name w:val="annotation subject"/>
    <w:basedOn w:val="CommentText"/>
    <w:next w:val="CommentText"/>
    <w:link w:val="CommentSubjectChar"/>
    <w:uiPriority w:val="99"/>
    <w:semiHidden/>
    <w:unhideWhenUsed/>
    <w:rsid w:val="00C30FF1"/>
    <w:rPr>
      <w:b/>
      <w:bCs/>
    </w:rPr>
  </w:style>
  <w:style w:type="character" w:customStyle="1" w:styleId="CommentSubjectChar">
    <w:name w:val="Comment Subject Char"/>
    <w:basedOn w:val="CommentTextChar"/>
    <w:link w:val="CommentSubject"/>
    <w:uiPriority w:val="99"/>
    <w:semiHidden/>
    <w:rsid w:val="00C30FF1"/>
    <w:rPr>
      <w:b/>
      <w:bCs/>
      <w:sz w:val="20"/>
      <w:szCs w:val="20"/>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Klassify>
  <SNO>1</SNO>
  <KDate>2025-07-23 13:30:30</KDate>
  <Classification>INTERNAL</Classification>
  <Subclassification/>
  <HostName>BSEF20ED028</HostName>
  <Domain_User>BSELTD/shruti.dalvi</Domain_User>
  <IPAdd>10.228.124.14</IPAdd>
  <FilePath>C:\Users\shruti.dalvi\AppData\Local\Temp\a2d74a86-bfe7-4fd0-b2ac-d8595b99fc7e_INVG69255 (1).zip.INVG69255 (1).zip\Annexure I\Documentation\Annexure 4 -Auditor Certificate by Algo Provider.docx</FilePath>
  <KID>48EA6253AD32638888742301024544</KID>
  <UniqueName/>
  <Suggested/>
  <Justification/>
</Klassify>
</file>

<file path=customXml/itemProps1.xml><?xml version="1.0" encoding="utf-8"?>
<ds:datastoreItem xmlns:ds="http://schemas.openxmlformats.org/officeDocument/2006/customXml" ds:itemID="{FBEC1F8E-6453-41D6-9399-DB713C37EA22}">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555</Words>
  <Characters>3167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Aniruddh Shukla/MSE/Market Operations</cp:lastModifiedBy>
  <cp:revision>6</cp:revision>
  <dcterms:created xsi:type="dcterms:W3CDTF">2025-07-23T08:00:00Z</dcterms:created>
  <dcterms:modified xsi:type="dcterms:W3CDTF">2025-08-08T07:17:00Z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7d848d71,2f3dbf2f,2b8088c</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2023-09-08T06:24:01Z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48fc9531-feeb-41e6-9a37-244947197cb4</vt:lpwstr>
  </property>
  <property fmtid="{D5CDD505-2E9C-101B-9397-08002B2CF9AE}" pid="11" name="MSIP_Label_305f50f5-e953-4c63-867b-388561f41989_ContentBits">
    <vt:lpwstr>2</vt:lpwstr>
  </property>
  <property fmtid="{D5CDD505-2E9C-101B-9397-08002B2CF9AE}" pid="12" name="Classification">
    <vt:lpwstr>INTERNAL</vt:lpwstr>
  </property>
  <property fmtid="{D5CDD505-2E9C-101B-9397-08002B2CF9AE}" pid="13" name="Rules">
    <vt:lpwstr/>
  </property>
  <property fmtid="{D5CDD505-2E9C-101B-9397-08002B2CF9AE}" pid="14" name="KID">
    <vt:lpwstr>48EA6253AD32638888742301024544</vt:lpwstr>
  </property>
</Properties>
</file>